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rPr>
      </w:pPr>
    </w:p>
    <w:tbl>
      <w:tblPr>
        <w:tblStyle w:val="3"/>
        <w:tblW w:w="9621"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1938"/>
        <w:gridCol w:w="110"/>
        <w:gridCol w:w="854"/>
        <w:gridCol w:w="1629"/>
        <w:gridCol w:w="526"/>
        <w:gridCol w:w="732"/>
        <w:gridCol w:w="1253"/>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9" w:type="dxa"/>
            <w:vMerge w:val="restart"/>
            <w:shd w:val="clear" w:color="auto" w:fill="DEEAF6" w:themeFill="accent1" w:themeFillTint="33"/>
            <w:noWrap/>
            <w:vAlign w:val="bottom"/>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val="en-US"/>
              </w:rPr>
              <w:drawing>
                <wp:anchor distT="0" distB="0" distL="114300" distR="114300" simplePos="0" relativeHeight="251659264" behindDoc="0" locked="0" layoutInCell="1" allowOverlap="1">
                  <wp:simplePos x="0" y="0"/>
                  <wp:positionH relativeFrom="column">
                    <wp:posOffset>-55880</wp:posOffset>
                  </wp:positionH>
                  <wp:positionV relativeFrom="paragraph">
                    <wp:posOffset>-406400</wp:posOffset>
                  </wp:positionV>
                  <wp:extent cx="857250" cy="723900"/>
                  <wp:effectExtent l="19050" t="0" r="0" b="0"/>
                  <wp:wrapNone/>
                  <wp:docPr id="1" name="Picture 1" descr="LOGO+UNIVERSITAS+LAMP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UNIVERSITAS+LAMP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57250" cy="723900"/>
                          </a:xfrm>
                          <a:prstGeom prst="rect">
                            <a:avLst/>
                          </a:prstGeom>
                          <a:noFill/>
                        </pic:spPr>
                      </pic:pic>
                    </a:graphicData>
                  </a:graphic>
                </wp:anchor>
              </w:drawing>
            </w:r>
          </w:p>
          <w:p>
            <w:pPr>
              <w:spacing w:after="0" w:line="240" w:lineRule="auto"/>
              <w:rPr>
                <w:rFonts w:ascii="Times New Roman" w:hAnsi="Times New Roman" w:eastAsia="Times New Roman" w:cs="Times New Roman"/>
                <w:color w:val="000000"/>
                <w:sz w:val="24"/>
                <w:szCs w:val="24"/>
                <w:lang w:eastAsia="id-ID"/>
              </w:rPr>
            </w:pPr>
          </w:p>
        </w:tc>
        <w:tc>
          <w:tcPr>
            <w:tcW w:w="8192" w:type="dxa"/>
            <w:gridSpan w:val="8"/>
            <w:shd w:val="clear" w:color="auto" w:fill="DEEAF6" w:themeFill="accent1" w:themeFillTint="33"/>
            <w:noWrap/>
            <w:vAlign w:val="center"/>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UNIVERSITAS LAMPUNG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9" w:type="dxa"/>
            <w:vMerge w:val="continue"/>
            <w:shd w:val="clear" w:color="auto" w:fill="DEEAF6" w:themeFill="accent1" w:themeFillTint="33"/>
            <w:vAlign w:val="center"/>
          </w:tcPr>
          <w:p>
            <w:pPr>
              <w:spacing w:after="0" w:line="240" w:lineRule="auto"/>
              <w:rPr>
                <w:rFonts w:ascii="Times New Roman" w:hAnsi="Times New Roman" w:eastAsia="Times New Roman" w:cs="Times New Roman"/>
                <w:color w:val="000000"/>
                <w:sz w:val="24"/>
                <w:szCs w:val="24"/>
                <w:lang w:eastAsia="id-ID"/>
              </w:rPr>
            </w:pPr>
          </w:p>
        </w:tc>
        <w:tc>
          <w:tcPr>
            <w:tcW w:w="8192" w:type="dxa"/>
            <w:gridSpan w:val="8"/>
            <w:shd w:val="clear" w:color="auto" w:fill="DEEAF6" w:themeFill="accent1" w:themeFillTint="33"/>
            <w:noWrap/>
            <w:vAlign w:val="center"/>
          </w:tcPr>
          <w:p>
            <w:pPr>
              <w:spacing w:after="0" w:line="240" w:lineRule="auto"/>
              <w:rPr>
                <w:rFonts w:ascii="Times New Roman" w:hAnsi="Times New Roman" w:eastAsia="Times New Roman" w:cs="Times New Roman"/>
                <w:b/>
                <w:bCs/>
                <w:color w:val="000000"/>
                <w:sz w:val="24"/>
                <w:szCs w:val="24"/>
                <w:lang w:val="en-GB" w:eastAsia="id-ID"/>
              </w:rPr>
            </w:pPr>
            <w:r>
              <w:rPr>
                <w:rFonts w:ascii="Times New Roman" w:hAnsi="Times New Roman" w:eastAsia="Times New Roman" w:cs="Times New Roman"/>
                <w:b/>
                <w:bCs/>
                <w:color w:val="000000"/>
                <w:sz w:val="24"/>
                <w:szCs w:val="24"/>
                <w:lang w:eastAsia="id-ID"/>
              </w:rPr>
              <w:t xml:space="preserve">PRODI PENDIDIKAN BAHASA </w:t>
            </w:r>
            <w:r>
              <w:rPr>
                <w:rFonts w:ascii="Times New Roman" w:hAnsi="Times New Roman" w:eastAsia="Times New Roman" w:cs="Times New Roman"/>
                <w:b/>
                <w:bCs/>
                <w:color w:val="000000"/>
                <w:sz w:val="24"/>
                <w:szCs w:val="24"/>
                <w:lang w:val="en-GB" w:eastAsia="id-ID"/>
              </w:rPr>
              <w:t>INGGRIS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9" w:type="dxa"/>
            <w:vMerge w:val="continue"/>
            <w:shd w:val="clear" w:color="auto" w:fill="DEEAF6" w:themeFill="accent1" w:themeFillTint="33"/>
            <w:vAlign w:val="center"/>
          </w:tcPr>
          <w:p>
            <w:pPr>
              <w:spacing w:after="0" w:line="240" w:lineRule="auto"/>
              <w:rPr>
                <w:rFonts w:ascii="Times New Roman" w:hAnsi="Times New Roman" w:eastAsia="Times New Roman" w:cs="Times New Roman"/>
                <w:color w:val="000000"/>
                <w:sz w:val="24"/>
                <w:szCs w:val="24"/>
                <w:lang w:eastAsia="id-ID"/>
              </w:rPr>
            </w:pPr>
          </w:p>
        </w:tc>
        <w:tc>
          <w:tcPr>
            <w:tcW w:w="8192" w:type="dxa"/>
            <w:gridSpan w:val="8"/>
            <w:shd w:val="clear" w:color="auto" w:fill="DEEAF6" w:themeFill="accent1" w:themeFillTint="33"/>
            <w:noWrap/>
            <w:vAlign w:val="center"/>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JURUSAN PENDIDIKAN BAHASA DAN SENI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9" w:type="dxa"/>
            <w:vMerge w:val="continue"/>
            <w:shd w:val="clear" w:color="auto" w:fill="DEEAF6" w:themeFill="accent1" w:themeFillTint="33"/>
            <w:vAlign w:val="center"/>
          </w:tcPr>
          <w:p>
            <w:pPr>
              <w:spacing w:after="0" w:line="240" w:lineRule="auto"/>
              <w:rPr>
                <w:rFonts w:ascii="Times New Roman" w:hAnsi="Times New Roman" w:eastAsia="Times New Roman" w:cs="Times New Roman"/>
                <w:color w:val="000000"/>
                <w:sz w:val="24"/>
                <w:szCs w:val="24"/>
                <w:lang w:eastAsia="id-ID"/>
              </w:rPr>
            </w:pPr>
          </w:p>
        </w:tc>
        <w:tc>
          <w:tcPr>
            <w:tcW w:w="8192" w:type="dxa"/>
            <w:gridSpan w:val="8"/>
            <w:shd w:val="clear" w:color="auto" w:fill="DEEAF6" w:themeFill="accent1" w:themeFillTint="33"/>
            <w:noWrap/>
            <w:vAlign w:val="center"/>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FAKULTAS KEGURUAN DAN ILMU PENDIDIKAN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21" w:type="dxa"/>
            <w:gridSpan w:val="9"/>
            <w:shd w:val="clear" w:color="auto" w:fill="DEEAF6" w:themeFill="accent1" w:themeFillTint="33"/>
            <w:vAlign w:val="center"/>
          </w:tcPr>
          <w:p>
            <w:pPr>
              <w:spacing w:after="0" w:line="240" w:lineRule="auto"/>
              <w:jc w:val="center"/>
              <w:rPr>
                <w:rFonts w:ascii="Times New Roman" w:hAnsi="Times New Roman" w:eastAsia="Times New Roman" w:cs="Times New Roman"/>
                <w:b/>
                <w:bCs/>
                <w:color w:val="000000"/>
                <w:sz w:val="28"/>
                <w:szCs w:val="28"/>
                <w:lang w:eastAsia="id-ID"/>
              </w:rPr>
            </w:pPr>
            <w:r>
              <w:rPr>
                <w:rFonts w:ascii="Times New Roman" w:hAnsi="Times New Roman" w:eastAsia="Times New Roman" w:cs="Times New Roman"/>
                <w:b/>
                <w:bCs/>
                <w:color w:val="000000"/>
                <w:sz w:val="28"/>
                <w:szCs w:val="28"/>
                <w:lang w:eastAsia="id-ID"/>
              </w:rPr>
              <w:t>RENCANA PEMBELAJARAN SEMESTER</w:t>
            </w:r>
          </w:p>
          <w:p>
            <w:pPr>
              <w:spacing w:after="0" w:line="240" w:lineRule="auto"/>
              <w:jc w:val="center"/>
              <w:rPr>
                <w:rFonts w:ascii="Times New Roman" w:hAnsi="Times New Roman" w:eastAsia="Times New Roman" w:cs="Times New Roman"/>
                <w:b/>
                <w:bCs/>
                <w:color w:val="000000"/>
                <w:sz w:val="28"/>
                <w:szCs w:val="28"/>
                <w:lang w:eastAsia="id-ID"/>
              </w:rPr>
            </w:pPr>
            <w:r>
              <w:rPr>
                <w:rFonts w:ascii="Times New Roman" w:hAnsi="Times New Roman" w:eastAsia="Times New Roman" w:cs="Times New Roman"/>
                <w:b/>
                <w:bCs/>
                <w:color w:val="000000"/>
                <w:sz w:val="28"/>
                <w:szCs w:val="28"/>
                <w:lang w:eastAsia="id-ID"/>
              </w:rPr>
              <w:t>(RPS)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367" w:type="dxa"/>
            <w:gridSpan w:val="2"/>
            <w:shd w:val="clear" w:color="auto" w:fill="DEEAF6" w:themeFill="accent1" w:themeFillTint="33"/>
            <w:noWrap/>
            <w:vAlign w:val="bottom"/>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MATA KULIAH:</w:t>
            </w:r>
          </w:p>
        </w:tc>
        <w:tc>
          <w:tcPr>
            <w:tcW w:w="964" w:type="dxa"/>
            <w:gridSpan w:val="2"/>
            <w:shd w:val="clear" w:color="auto" w:fill="DEEAF6" w:themeFill="accent1" w:themeFillTint="33"/>
            <w:noWrap/>
            <w:vAlign w:val="bottom"/>
          </w:tcPr>
          <w:p>
            <w:pPr>
              <w:spacing w:after="0" w:line="240" w:lineRule="auto"/>
              <w:jc w:val="center"/>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KODE</w:t>
            </w:r>
          </w:p>
        </w:tc>
        <w:tc>
          <w:tcPr>
            <w:tcW w:w="1629" w:type="dxa"/>
            <w:shd w:val="clear" w:color="auto" w:fill="DEEAF6" w:themeFill="accent1" w:themeFillTint="33"/>
            <w:noWrap/>
            <w:vAlign w:val="bottom"/>
          </w:tcPr>
          <w:p>
            <w:pPr>
              <w:spacing w:after="0" w:line="240" w:lineRule="auto"/>
              <w:jc w:val="center"/>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RUMPUN MK</w:t>
            </w:r>
          </w:p>
        </w:tc>
        <w:tc>
          <w:tcPr>
            <w:tcW w:w="1258" w:type="dxa"/>
            <w:gridSpan w:val="2"/>
            <w:shd w:val="clear" w:color="auto" w:fill="DEEAF6" w:themeFill="accent1" w:themeFillTint="33"/>
            <w:noWrap/>
            <w:vAlign w:val="bottom"/>
          </w:tcPr>
          <w:p>
            <w:pPr>
              <w:spacing w:after="0" w:line="240" w:lineRule="auto"/>
              <w:jc w:val="center"/>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BOBOT (SKS)</w:t>
            </w:r>
          </w:p>
        </w:tc>
        <w:tc>
          <w:tcPr>
            <w:tcW w:w="1253" w:type="dxa"/>
            <w:shd w:val="clear" w:color="auto" w:fill="DEEAF6" w:themeFill="accent1" w:themeFillTint="33"/>
            <w:noWrap/>
            <w:vAlign w:val="bottom"/>
          </w:tcPr>
          <w:p>
            <w:pPr>
              <w:spacing w:after="0" w:line="240" w:lineRule="auto"/>
              <w:jc w:val="center"/>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SEMESTER</w:t>
            </w:r>
          </w:p>
        </w:tc>
        <w:tc>
          <w:tcPr>
            <w:tcW w:w="1150" w:type="dxa"/>
            <w:shd w:val="clear" w:color="auto" w:fill="DEEAF6" w:themeFill="accent1" w:themeFillTint="33"/>
            <w:noWrap/>
            <w:vAlign w:val="bottom"/>
          </w:tcPr>
          <w:p>
            <w:pPr>
              <w:spacing w:after="0" w:line="240" w:lineRule="auto"/>
              <w:jc w:val="center"/>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Tgl penyusunan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67" w:type="dxa"/>
            <w:gridSpan w:val="2"/>
            <w:shd w:val="clear" w:color="auto" w:fill="auto"/>
            <w:noWrap/>
            <w:vAlign w:val="center"/>
          </w:tcPr>
          <w:p>
            <w:pPr>
              <w:spacing w:after="0" w:line="240" w:lineRule="auto"/>
              <w:jc w:val="center"/>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Second Language Acquisition</w:t>
            </w:r>
          </w:p>
        </w:tc>
        <w:tc>
          <w:tcPr>
            <w:tcW w:w="964" w:type="dxa"/>
            <w:gridSpan w:val="2"/>
            <w:shd w:val="clear" w:color="auto" w:fill="auto"/>
            <w:noWrap/>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KBG619317</w:t>
            </w:r>
          </w:p>
        </w:tc>
        <w:tc>
          <w:tcPr>
            <w:tcW w:w="1629" w:type="dxa"/>
            <w:shd w:val="clear" w:color="auto" w:fill="auto"/>
            <w:noWrap/>
            <w:vAlign w:val="center"/>
          </w:tcPr>
          <w:p>
            <w:pPr>
              <w:spacing w:after="0" w:line="240" w:lineRule="auto"/>
              <w:rPr>
                <w:rFonts w:ascii="Times New Roman" w:hAnsi="Times New Roman" w:eastAsia="Times New Roman" w:cs="Times New Roman"/>
                <w:color w:val="000000" w:themeColor="text1"/>
                <w:sz w:val="24"/>
                <w:szCs w:val="24"/>
                <w:lang w:eastAsia="id-ID"/>
                <w14:textFill>
                  <w14:solidFill>
                    <w14:schemeClr w14:val="tx1"/>
                  </w14:solidFill>
                </w14:textFill>
              </w:rPr>
            </w:pPr>
          </w:p>
        </w:tc>
        <w:tc>
          <w:tcPr>
            <w:tcW w:w="1258" w:type="dxa"/>
            <w:gridSpan w:val="2"/>
            <w:shd w:val="clear" w:color="auto" w:fill="auto"/>
            <w:noWrap/>
            <w:vAlign w:val="center"/>
          </w:tcPr>
          <w:p>
            <w:pPr>
              <w:spacing w:after="0" w:line="240" w:lineRule="auto"/>
              <w:jc w:val="center"/>
              <w:rPr>
                <w:rFonts w:ascii="Times New Roman" w:hAnsi="Times New Roman" w:eastAsia="Times New Roman" w:cs="Times New Roman"/>
                <w:color w:val="000000" w:themeColor="text1"/>
                <w:sz w:val="24"/>
                <w:szCs w:val="24"/>
                <w:lang w:eastAsia="id-ID"/>
                <w14:textFill>
                  <w14:solidFill>
                    <w14:schemeClr w14:val="tx1"/>
                  </w14:solidFill>
                </w14:textFill>
              </w:rPr>
            </w:pPr>
            <w:r>
              <w:rPr>
                <w:rFonts w:ascii="Times New Roman" w:hAnsi="Times New Roman" w:eastAsia="Times New Roman" w:cs="Times New Roman"/>
                <w:color w:val="000000" w:themeColor="text1"/>
                <w:sz w:val="24"/>
                <w:szCs w:val="24"/>
                <w:lang w:eastAsia="id-ID"/>
                <w14:textFill>
                  <w14:solidFill>
                    <w14:schemeClr w14:val="tx1"/>
                  </w14:solidFill>
                </w14:textFill>
              </w:rPr>
              <w:t>(2-0)</w:t>
            </w:r>
          </w:p>
        </w:tc>
        <w:tc>
          <w:tcPr>
            <w:tcW w:w="1253" w:type="dxa"/>
            <w:shd w:val="clear" w:color="auto" w:fill="auto"/>
            <w:noWrap/>
            <w:vAlign w:val="center"/>
          </w:tcPr>
          <w:p>
            <w:pPr>
              <w:spacing w:after="0" w:line="240" w:lineRule="auto"/>
              <w:jc w:val="center"/>
              <w:rPr>
                <w:rFonts w:ascii="Times New Roman" w:hAnsi="Times New Roman" w:eastAsia="Times New Roman" w:cs="Times New Roman"/>
                <w:color w:val="000000" w:themeColor="text1"/>
                <w:sz w:val="24"/>
                <w:szCs w:val="24"/>
                <w:lang w:eastAsia="id-ID"/>
                <w14:textFill>
                  <w14:solidFill>
                    <w14:schemeClr w14:val="tx1"/>
                  </w14:solidFill>
                </w14:textFill>
              </w:rPr>
            </w:pPr>
            <w:r>
              <w:rPr>
                <w:rFonts w:ascii="Times New Roman" w:hAnsi="Times New Roman" w:eastAsia="Times New Roman" w:cs="Times New Roman"/>
                <w:color w:val="000000" w:themeColor="text1"/>
                <w:sz w:val="24"/>
                <w:szCs w:val="24"/>
                <w:lang w:eastAsia="id-ID"/>
                <w14:textFill>
                  <w14:solidFill>
                    <w14:schemeClr w14:val="tx1"/>
                  </w14:solidFill>
                </w14:textFill>
              </w:rPr>
              <w:t>6</w:t>
            </w:r>
          </w:p>
        </w:tc>
        <w:tc>
          <w:tcPr>
            <w:tcW w:w="1150" w:type="dxa"/>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en-US" w:eastAsia="id-ID"/>
              </w:rPr>
            </w:pPr>
            <w:r>
              <w:rPr>
                <w:rFonts w:ascii="Times New Roman" w:hAnsi="Times New Roman" w:eastAsia="Times New Roman" w:cs="Times New Roman"/>
                <w:color w:val="000000"/>
                <w:sz w:val="24"/>
                <w:szCs w:val="24"/>
                <w:lang w:val="en-US" w:eastAsia="id-ID"/>
              </w:rPr>
              <w:t>Agustus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367" w:type="dxa"/>
            <w:gridSpan w:val="2"/>
            <w:vMerge w:val="restart"/>
            <w:shd w:val="clear" w:color="auto" w:fill="auto"/>
            <w:noWrap/>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OTORISASI</w:t>
            </w:r>
          </w:p>
        </w:tc>
        <w:tc>
          <w:tcPr>
            <w:tcW w:w="2593" w:type="dxa"/>
            <w:gridSpan w:val="3"/>
            <w:shd w:val="clear" w:color="auto" w:fill="DEEAF6" w:themeFill="accent1" w:themeFillTint="33"/>
            <w:noWrap/>
            <w:vAlign w:val="bottom"/>
          </w:tcPr>
          <w:p>
            <w:pPr>
              <w:spacing w:after="0" w:line="240" w:lineRule="auto"/>
              <w:jc w:val="center"/>
              <w:rPr>
                <w:rFonts w:ascii="Times New Roman" w:hAnsi="Times New Roman" w:eastAsia="Times New Roman" w:cs="Times New Roman"/>
                <w:b/>
                <w:bCs/>
                <w:color w:val="000000"/>
                <w:sz w:val="24"/>
                <w:szCs w:val="24"/>
                <w:lang w:val="en-GB" w:eastAsia="id-ID"/>
              </w:rPr>
            </w:pPr>
            <w:r>
              <w:rPr>
                <w:rFonts w:ascii="Times New Roman" w:hAnsi="Times New Roman" w:eastAsia="Times New Roman" w:cs="Times New Roman"/>
                <w:b/>
                <w:bCs/>
                <w:color w:val="000000"/>
                <w:sz w:val="24"/>
                <w:szCs w:val="24"/>
                <w:lang w:eastAsia="id-ID"/>
              </w:rPr>
              <w:t>PENGEMBANG RP</w:t>
            </w:r>
            <w:r>
              <w:rPr>
                <w:rFonts w:ascii="Times New Roman" w:hAnsi="Times New Roman" w:eastAsia="Times New Roman" w:cs="Times New Roman"/>
                <w:b/>
                <w:bCs/>
                <w:color w:val="000000"/>
                <w:sz w:val="24"/>
                <w:szCs w:val="24"/>
                <w:lang w:val="en-GB" w:eastAsia="id-ID"/>
              </w:rPr>
              <w:t>S</w:t>
            </w:r>
          </w:p>
        </w:tc>
        <w:tc>
          <w:tcPr>
            <w:tcW w:w="2511" w:type="dxa"/>
            <w:gridSpan w:val="3"/>
            <w:shd w:val="clear" w:color="auto" w:fill="DEEAF6" w:themeFill="accent1" w:themeFillTint="33"/>
            <w:noWrap/>
            <w:vAlign w:val="bottom"/>
          </w:tcPr>
          <w:p>
            <w:pPr>
              <w:spacing w:after="0" w:line="240" w:lineRule="auto"/>
              <w:jc w:val="center"/>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KOORDINATOR RMK</w:t>
            </w:r>
          </w:p>
        </w:tc>
        <w:tc>
          <w:tcPr>
            <w:tcW w:w="1150" w:type="dxa"/>
            <w:shd w:val="clear" w:color="auto" w:fill="DEEAF6" w:themeFill="accent1" w:themeFillTint="33"/>
            <w:noWrap/>
            <w:vAlign w:val="bottom"/>
          </w:tcPr>
          <w:p>
            <w:pPr>
              <w:spacing w:after="0" w:line="240" w:lineRule="auto"/>
              <w:jc w:val="center"/>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Ka. PRODI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367" w:type="dxa"/>
            <w:gridSpan w:val="2"/>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2593" w:type="dxa"/>
            <w:gridSpan w:val="3"/>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p>
            <w:pPr>
              <w:spacing w:after="0" w:line="240" w:lineRule="auto"/>
              <w:jc w:val="center"/>
              <w:rPr>
                <w:rFonts w:ascii="Times New Roman" w:hAnsi="Times New Roman" w:eastAsia="Times New Roman" w:cs="Times New Roman"/>
                <w:color w:val="000000"/>
                <w:sz w:val="24"/>
                <w:szCs w:val="24"/>
                <w:lang w:eastAsia="id-ID"/>
              </w:rPr>
            </w:pPr>
          </w:p>
          <w:p>
            <w:pPr>
              <w:spacing w:after="0" w:line="240" w:lineRule="auto"/>
              <w:rPr>
                <w:rFonts w:ascii="Times New Roman" w:hAnsi="Times New Roman" w:eastAsia="Times New Roman" w:cs="Times New Roman"/>
                <w:color w:val="000000"/>
                <w:sz w:val="24"/>
                <w:szCs w:val="24"/>
                <w:lang w:eastAsia="id-ID"/>
              </w:rPr>
            </w:pPr>
          </w:p>
          <w:p>
            <w:pPr>
              <w:spacing w:after="0" w:line="240" w:lineRule="auto"/>
              <w:rPr>
                <w:rFonts w:ascii="Times New Roman" w:hAnsi="Times New Roman" w:eastAsia="Times New Roman" w:cs="Times New Roman"/>
                <w:color w:val="000000"/>
                <w:sz w:val="24"/>
                <w:szCs w:val="24"/>
                <w:lang w:eastAsia="id-ID"/>
              </w:rPr>
            </w:pPr>
          </w:p>
          <w:p>
            <w:pPr>
              <w:spacing w:after="0" w:line="240" w:lineRule="auto"/>
              <w:jc w:val="center"/>
              <w:rPr>
                <w:rFonts w:ascii="Times New Roman" w:hAnsi="Times New Roman" w:eastAsia="Times New Roman" w:cs="Times New Roman"/>
                <w:color w:val="000000"/>
                <w:sz w:val="24"/>
                <w:szCs w:val="24"/>
                <w:lang w:eastAsia="id-ID"/>
              </w:rPr>
            </w:pPr>
            <w:bookmarkStart w:id="0" w:name="_GoBack"/>
            <w:r>
              <w:rPr>
                <w:rFonts w:ascii="Times New Roman" w:hAnsi="Times New Roman" w:eastAsia="Times New Roman" w:cs="Times New Roman"/>
                <w:color w:val="000000"/>
                <w:sz w:val="24"/>
                <w:szCs w:val="24"/>
                <w:lang w:val="en-US" w:eastAsia="id-ID"/>
              </w:rPr>
              <w:t>Lilis Sholihah</w:t>
            </w:r>
            <w:r>
              <w:rPr>
                <w:rFonts w:ascii="Times New Roman" w:hAnsi="Times New Roman" w:eastAsia="Times New Roman" w:cs="Times New Roman"/>
                <w:color w:val="000000"/>
                <w:sz w:val="24"/>
                <w:szCs w:val="24"/>
                <w:lang w:eastAsia="id-ID"/>
              </w:rPr>
              <w:t>, M.Pd</w:t>
            </w:r>
            <w:bookmarkEnd w:id="0"/>
          </w:p>
        </w:tc>
        <w:tc>
          <w:tcPr>
            <w:tcW w:w="2511" w:type="dxa"/>
            <w:gridSpan w:val="3"/>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val="en-US" w:eastAsia="id-ID"/>
              </w:rPr>
              <w:t>Ujang Suparman,</w:t>
            </w:r>
            <w:r>
              <w:rPr>
                <w:rFonts w:ascii="Times New Roman" w:hAnsi="Times New Roman" w:eastAsia="Times New Roman" w:cs="Times New Roman"/>
                <w:color w:val="000000"/>
                <w:sz w:val="24"/>
                <w:szCs w:val="24"/>
                <w:lang w:eastAsia="id-ID"/>
              </w:rPr>
              <w:t xml:space="preserve"> M.A. Ph.D.</w:t>
            </w:r>
          </w:p>
        </w:tc>
        <w:tc>
          <w:tcPr>
            <w:tcW w:w="1150" w:type="dxa"/>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Dr. Ari Nurweni, M.A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29" w:type="dxa"/>
            <w:vMerge w:val="restart"/>
            <w:shd w:val="clear" w:color="auto" w:fill="auto"/>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 xml:space="preserve">CAPAIAN PEMBELAJARAN </w:t>
            </w:r>
          </w:p>
        </w:tc>
        <w:tc>
          <w:tcPr>
            <w:tcW w:w="1938" w:type="dxa"/>
            <w:shd w:val="clear" w:color="auto" w:fill="DEEAF6" w:themeFill="accent1" w:themeFillTint="33"/>
            <w:noWrap/>
            <w:vAlign w:val="bottom"/>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Program Studi</w:t>
            </w:r>
          </w:p>
        </w:tc>
        <w:tc>
          <w:tcPr>
            <w:tcW w:w="6254" w:type="dxa"/>
            <w:gridSpan w:val="7"/>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auto"/>
          </w:tcPr>
          <w:p>
            <w:pPr>
              <w:pStyle w:val="9"/>
              <w:spacing w:after="0" w:line="240" w:lineRule="auto"/>
              <w:ind w:left="413"/>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val="en-GB" w:eastAsia="id-ID"/>
              </w:rPr>
              <w:t>S</w:t>
            </w:r>
            <w:r>
              <w:rPr>
                <w:rFonts w:ascii="Times New Roman" w:hAnsi="Times New Roman" w:eastAsia="Times New Roman" w:cs="Times New Roman"/>
                <w:color w:val="000000"/>
                <w:sz w:val="24"/>
                <w:szCs w:val="24"/>
                <w:lang w:eastAsia="id-ID"/>
              </w:rPr>
              <w:t>09</w:t>
            </w:r>
          </w:p>
        </w:tc>
        <w:tc>
          <w:tcPr>
            <w:tcW w:w="6254" w:type="dxa"/>
            <w:gridSpan w:val="7"/>
            <w:shd w:val="clear" w:color="auto" w:fill="auto"/>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Menunjukkan sikap bertanggungjawab atas pekerjaan di bidang keahliannya secara mandiri; dan menginternalisasi semangat kemandirian, kejuangan, dan kewirausahaan.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auto"/>
          </w:tcPr>
          <w:p>
            <w:pPr>
              <w:pStyle w:val="9"/>
              <w:spacing w:after="0" w:line="240" w:lineRule="auto"/>
              <w:ind w:left="413"/>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val="en-GB" w:eastAsia="id-ID"/>
              </w:rPr>
              <w:t>P</w:t>
            </w:r>
          </w:p>
        </w:tc>
        <w:tc>
          <w:tcPr>
            <w:tcW w:w="6254" w:type="dxa"/>
            <w:gridSpan w:val="7"/>
            <w:shd w:val="clear" w:color="auto" w:fill="auto"/>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Menguasai konsep teoritis yang berkaitan dengan pemerolehan bahasa kedua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auto"/>
          </w:tcPr>
          <w:p>
            <w:pPr>
              <w:pStyle w:val="9"/>
              <w:spacing w:after="0" w:line="240" w:lineRule="auto"/>
              <w:ind w:left="413"/>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val="en-GB" w:eastAsia="id-ID"/>
              </w:rPr>
              <w:t>KU</w:t>
            </w:r>
            <w:r>
              <w:rPr>
                <w:rFonts w:ascii="Times New Roman" w:hAnsi="Times New Roman" w:eastAsia="Times New Roman" w:cs="Times New Roman"/>
                <w:color w:val="000000"/>
                <w:sz w:val="24"/>
                <w:szCs w:val="24"/>
                <w:lang w:eastAsia="id-ID"/>
              </w:rPr>
              <w:t>1</w:t>
            </w:r>
          </w:p>
        </w:tc>
        <w:tc>
          <w:tcPr>
            <w:tcW w:w="6254" w:type="dxa"/>
            <w:gridSpan w:val="7"/>
            <w:shd w:val="clear" w:color="auto" w:fill="auto"/>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Mampu menerapkan pemikiran logis, kritis, sistematis, dan inovatif dalam konteks pengembangan atau implementasi ilmu pengetahuan dan teknologi yang memperhatikan dan menerapkan nilai humaniora yang sesuai dengan bidang keahliannya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auto"/>
          </w:tcPr>
          <w:p>
            <w:pPr>
              <w:pStyle w:val="9"/>
              <w:spacing w:after="0" w:line="240" w:lineRule="auto"/>
              <w:ind w:left="413"/>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KK</w:t>
            </w:r>
          </w:p>
        </w:tc>
        <w:tc>
          <w:tcPr>
            <w:tcW w:w="6254" w:type="dxa"/>
            <w:gridSpan w:val="7"/>
            <w:shd w:val="clear" w:color="auto" w:fill="auto"/>
          </w:tcPr>
          <w:p>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Mampu menerapkan teori yang berkaitan dengan pemerolehan bahasa kedua dalam pembelajaran bahasa Inggris.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DEEAF6" w:themeFill="accent1" w:themeFillTint="33"/>
          </w:tcPr>
          <w:p>
            <w:pPr>
              <w:pStyle w:val="9"/>
              <w:spacing w:after="0" w:line="240" w:lineRule="auto"/>
              <w:ind w:left="413"/>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CP MK</w:t>
            </w:r>
          </w:p>
        </w:tc>
        <w:tc>
          <w:tcPr>
            <w:tcW w:w="6254" w:type="dxa"/>
            <w:gridSpan w:val="7"/>
            <w:shd w:val="clear" w:color="auto" w:fill="auto"/>
          </w:tcPr>
          <w:p>
            <w:pPr>
              <w:spacing w:after="0" w:line="240" w:lineRule="auto"/>
              <w:jc w:val="both"/>
              <w:rPr>
                <w:rFonts w:ascii="Times New Roman" w:hAnsi="Times New Roman" w:eastAsia="Times New Roman" w:cs="Times New Roman"/>
                <w:color w:val="000000"/>
                <w:sz w:val="24"/>
                <w:szCs w:val="24"/>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FFFFFF" w:themeFill="background1"/>
          </w:tcPr>
          <w:p>
            <w:pPr>
              <w:pStyle w:val="9"/>
              <w:spacing w:after="0" w:line="240" w:lineRule="auto"/>
              <w:ind w:left="413"/>
              <w:jc w:val="both"/>
              <w:rPr>
                <w:rFonts w:ascii="Times New Roman" w:hAnsi="Times New Roman" w:eastAsia="Times New Roman" w:cs="Times New Roman"/>
                <w:color w:val="000000"/>
                <w:sz w:val="24"/>
                <w:szCs w:val="24"/>
                <w:lang w:val="en-GB" w:eastAsia="id-ID"/>
              </w:rPr>
            </w:pPr>
            <w:r>
              <w:rPr>
                <w:rFonts w:ascii="Times New Roman" w:hAnsi="Times New Roman" w:eastAsia="Times New Roman" w:cs="Times New Roman"/>
                <w:color w:val="000000"/>
                <w:sz w:val="24"/>
                <w:szCs w:val="24"/>
                <w:lang w:val="en-GB" w:eastAsia="id-ID"/>
              </w:rPr>
              <w:t>1</w:t>
            </w:r>
          </w:p>
        </w:tc>
        <w:tc>
          <w:tcPr>
            <w:tcW w:w="6254" w:type="dxa"/>
            <w:gridSpan w:val="7"/>
            <w:shd w:val="clear" w:color="auto" w:fill="auto"/>
          </w:tcPr>
          <w:p>
            <w:pPr>
              <w:tabs>
                <w:tab w:val="left" w:pos="11482"/>
              </w:tabs>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lang w:eastAsia="id-ID"/>
              </w:rPr>
              <w:t xml:space="preserve">Mahasiswa mampu menguasai teori pembelajaran bahasa kedua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FFFFFF" w:themeFill="background1"/>
          </w:tcPr>
          <w:p>
            <w:pPr>
              <w:pStyle w:val="9"/>
              <w:spacing w:after="0" w:line="240" w:lineRule="auto"/>
              <w:ind w:left="413"/>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2</w:t>
            </w:r>
          </w:p>
        </w:tc>
        <w:tc>
          <w:tcPr>
            <w:tcW w:w="6254" w:type="dxa"/>
            <w:gridSpan w:val="7"/>
            <w:shd w:val="clear" w:color="auto" w:fill="auto"/>
          </w:tcPr>
          <w:p>
            <w:pPr>
              <w:tabs>
                <w:tab w:val="left" w:pos="11482"/>
              </w:tabs>
              <w:spacing w:after="0" w:line="240" w:lineRule="auto"/>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Mahasiswa mampu mengkaji faktor-faktor yang mempengaruhi pemerolehan bahasa kedua.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FFFFFF" w:themeFill="background1"/>
          </w:tcPr>
          <w:p>
            <w:pPr>
              <w:pStyle w:val="9"/>
              <w:spacing w:after="0" w:line="240" w:lineRule="auto"/>
              <w:ind w:left="413"/>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3</w:t>
            </w:r>
          </w:p>
        </w:tc>
        <w:tc>
          <w:tcPr>
            <w:tcW w:w="6254" w:type="dxa"/>
            <w:gridSpan w:val="7"/>
            <w:shd w:val="clear" w:color="auto" w:fill="auto"/>
          </w:tcPr>
          <w:p>
            <w:pPr>
              <w:tabs>
                <w:tab w:val="left" w:pos="11482"/>
              </w:tabs>
              <w:spacing w:after="0" w:line="240" w:lineRule="auto"/>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Mahasiswa mampu mengkaji fungsi-fungsi otak yang digunakan saat memproses bahasa serta kasus-kasus bahasa yang berhubungan dengan otak dan syaraf (language and brain)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FFFFFF" w:themeFill="background1"/>
          </w:tcPr>
          <w:p>
            <w:pPr>
              <w:pStyle w:val="9"/>
              <w:spacing w:after="0" w:line="240" w:lineRule="auto"/>
              <w:ind w:left="413"/>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4</w:t>
            </w:r>
          </w:p>
        </w:tc>
        <w:tc>
          <w:tcPr>
            <w:tcW w:w="6254" w:type="dxa"/>
            <w:gridSpan w:val="7"/>
            <w:shd w:val="clear" w:color="auto" w:fill="auto"/>
          </w:tcPr>
          <w:p>
            <w:pPr>
              <w:tabs>
                <w:tab w:val="left" w:pos="11482"/>
              </w:tabs>
              <w:spacing w:after="0" w:line="240" w:lineRule="auto"/>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xml:space="preserve">Mahasiswa mampu mengkaji </w:t>
            </w:r>
            <w:r>
              <w:rPr>
                <w:rFonts w:ascii="Times New Roman" w:hAnsi="Times New Roman" w:cs="Times New Roman"/>
                <w:sz w:val="24"/>
                <w:szCs w:val="24"/>
              </w:rPr>
              <w:t>hubungan teori pemerolehan bahasa kedua dengan pendekatan-pendekatan pembelajaran bahasa Inggris.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1938" w:type="dxa"/>
            <w:shd w:val="clear" w:color="auto" w:fill="FFFFFF" w:themeFill="background1"/>
          </w:tcPr>
          <w:p>
            <w:pPr>
              <w:pStyle w:val="9"/>
              <w:spacing w:after="0" w:line="240" w:lineRule="auto"/>
              <w:ind w:left="413"/>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5</w:t>
            </w:r>
          </w:p>
        </w:tc>
        <w:tc>
          <w:tcPr>
            <w:tcW w:w="6254" w:type="dxa"/>
            <w:gridSpan w:val="7"/>
            <w:shd w:val="clear" w:color="auto" w:fill="auto"/>
          </w:tcPr>
          <w:p>
            <w:pPr>
              <w:spacing w:after="0" w:line="240" w:lineRule="auto"/>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Mahasiswa memecahkan masalah dalam studi kasus yang sering ditemui di dalam kelas dalam konteks pemerolehan bahasa kedua.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429" w:type="dxa"/>
            <w:shd w:val="clear" w:color="auto" w:fill="auto"/>
            <w:noWrap/>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Deskripsi Singkat MK</w:t>
            </w:r>
          </w:p>
        </w:tc>
        <w:tc>
          <w:tcPr>
            <w:tcW w:w="8192" w:type="dxa"/>
            <w:gridSpan w:val="8"/>
            <w:shd w:val="clear" w:color="auto" w:fill="auto"/>
          </w:tcPr>
          <w:p>
            <w:pPr>
              <w:rPr>
                <w:rFonts w:ascii="Times New Roman" w:hAnsi="Times New Roman" w:cs="Times New Roman"/>
                <w:sz w:val="24"/>
                <w:szCs w:val="24"/>
                <w:lang w:val="en-US"/>
              </w:rPr>
            </w:pPr>
            <w:r>
              <w:rPr>
                <w:rFonts w:ascii="Times New Roman" w:hAnsi="Times New Roman" w:cs="Times New Roman"/>
                <w:sz w:val="24"/>
                <w:szCs w:val="24"/>
              </w:rPr>
              <w:t>Kompetensi yang ingin dicapai melalui mata kuliah ini adalah mahasiswa memahami proses pemerolehan bahasa kedua dengan cara mengkaji dasar-dasar teori pemerolehan bahasa kedua, mengkaji teori-teori pemerolehan bahasa kedua, mengkaji hubungan teori pemerolehan bahasa kedua dengan pendekatan-pendekatan pembelajaran bahasa Inggris, mengkaji hubungan karakteristik peserta didik (usia, motivasi, intelegensi, bakat, sikap bahasa, kematangan emosi, strategi belajar, gaya belajar) dengan pemerolehan bahasa kedua, berlatih mengidentifikasi hubungan teori pemerolehan bahasa kedua dengan pendekatan-pendekatan pembelajaran bahasa Inggris</w:t>
            </w:r>
            <w:r>
              <w:rPr>
                <w:rFonts w:ascii="Times New Roman" w:hAnsi="Times New Roman" w:cs="Times New Roman"/>
                <w:sz w:val="24"/>
                <w:szCs w:val="24"/>
                <w:lang w:val="en-US"/>
              </w:rPr>
              <w:t xml:space="preserve"> dan menerapkan </w:t>
            </w:r>
            <w:r>
              <w:rPr>
                <w:rFonts w:ascii="Times New Roman" w:hAnsi="Times New Roman" w:cs="Times New Roman"/>
                <w:b/>
                <w:bCs/>
                <w:i/>
                <w:iCs/>
                <w:sz w:val="24"/>
                <w:szCs w:val="24"/>
                <w:lang w:val="en-US"/>
              </w:rPr>
              <w:t>project based learning</w:t>
            </w:r>
            <w:r>
              <w:rPr>
                <w:rFonts w:ascii="Times New Roman" w:hAnsi="Times New Roman" w:cs="Times New Roman"/>
                <w:sz w:val="24"/>
                <w:szCs w:val="24"/>
                <w:lang w:val="en-US"/>
              </w:rPr>
              <w:t xml:space="preserve"> untuk tugas tertentu.</w:t>
            </w:r>
          </w:p>
          <w:p>
            <w:pPr>
              <w:spacing w:after="0"/>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429" w:type="dxa"/>
            <w:shd w:val="clear" w:color="auto" w:fill="auto"/>
            <w:noWrap/>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Materi Pembelajaran/Pokok Bahasan</w:t>
            </w:r>
          </w:p>
        </w:tc>
        <w:tc>
          <w:tcPr>
            <w:tcW w:w="8192" w:type="dxa"/>
            <w:gridSpan w:val="8"/>
            <w:shd w:val="clear" w:color="auto" w:fill="auto"/>
          </w:tcPr>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lang w:val="en-US"/>
              </w:rPr>
              <w:t>Basic definition of SLA</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lang w:val="en-US"/>
              </w:rPr>
              <w:t>L1 and L2 development</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iCs/>
                <w:sz w:val="24"/>
                <w:szCs w:val="24"/>
                <w:lang w:val="en-US"/>
              </w:rPr>
              <w:t>Input Modification</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rPr>
              <w:t>Theories of SLA</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lang w:val="en-US"/>
              </w:rPr>
              <w:t>Interaction in SLA</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rPr>
              <w:t xml:space="preserve">Factors affecting </w:t>
            </w:r>
            <w:r>
              <w:rPr>
                <w:rFonts w:ascii="Times New Roman" w:hAnsi="Times New Roman" w:cs="Times New Roman"/>
                <w:sz w:val="24"/>
                <w:szCs w:val="24"/>
                <w:lang w:val="en-US"/>
              </w:rPr>
              <w:t xml:space="preserve">learners in </w:t>
            </w:r>
            <w:r>
              <w:rPr>
                <w:rFonts w:ascii="Times New Roman" w:hAnsi="Times New Roman" w:cs="Times New Roman"/>
                <w:sz w:val="24"/>
                <w:szCs w:val="24"/>
              </w:rPr>
              <w:t>SLA</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rPr>
              <w:t>The effect of age and personality</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rPr>
              <w:t>Language and brain</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rPr>
              <w:t>Social context of SLA</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lang w:val="en-US"/>
              </w:rPr>
              <w:t>Research and Task</w:t>
            </w:r>
          </w:p>
          <w:p>
            <w:pPr>
              <w:pStyle w:val="9"/>
              <w:numPr>
                <w:ilvl w:val="0"/>
                <w:numId w:val="1"/>
              </w:numPr>
              <w:spacing w:after="0" w:line="240" w:lineRule="auto"/>
              <w:ind w:left="384" w:hanging="384"/>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LA and Method of 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9" w:type="dxa"/>
            <w:vMerge w:val="restart"/>
            <w:shd w:val="clear" w:color="auto" w:fill="auto"/>
            <w:noWrap/>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Pustaka</w:t>
            </w:r>
          </w:p>
        </w:tc>
        <w:tc>
          <w:tcPr>
            <w:tcW w:w="2048" w:type="dxa"/>
            <w:gridSpan w:val="2"/>
            <w:shd w:val="clear" w:color="auto" w:fill="DEEAF6" w:themeFill="accent1" w:themeFillTint="33"/>
            <w:noWrap/>
            <w:vAlign w:val="bottom"/>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 xml:space="preserve">Utama </w:t>
            </w:r>
          </w:p>
        </w:tc>
        <w:tc>
          <w:tcPr>
            <w:tcW w:w="6144" w:type="dxa"/>
            <w:gridSpan w:val="6"/>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eastAsia="id-ID"/>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8192" w:type="dxa"/>
            <w:gridSpan w:val="8"/>
            <w:shd w:val="clear" w:color="auto" w:fill="auto"/>
          </w:tcPr>
          <w:p>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Dulay, Heidi, Burt, Martina, and Krashen, D. 1982. </w:t>
            </w:r>
            <w:r>
              <w:rPr>
                <w:rFonts w:ascii="Times New Roman" w:hAnsi="Times New Roman" w:cs="Times New Roman"/>
                <w:i/>
                <w:sz w:val="24"/>
                <w:szCs w:val="24"/>
              </w:rPr>
              <w:t xml:space="preserve">Language two. </w:t>
            </w:r>
            <w:r>
              <w:rPr>
                <w:rFonts w:ascii="Times New Roman" w:hAnsi="Times New Roman" w:cs="Times New Roman"/>
                <w:sz w:val="24"/>
                <w:szCs w:val="24"/>
              </w:rPr>
              <w:t>New York: Oxford University Press</w:t>
            </w:r>
          </w:p>
          <w:p>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Ellis, Rod. 1985. </w:t>
            </w:r>
            <w:r>
              <w:rPr>
                <w:rFonts w:ascii="Times New Roman" w:hAnsi="Times New Roman" w:cs="Times New Roman"/>
                <w:i/>
                <w:sz w:val="24"/>
                <w:szCs w:val="24"/>
              </w:rPr>
              <w:t>Understanding Second Language Acquisition</w:t>
            </w:r>
            <w:r>
              <w:rPr>
                <w:rFonts w:ascii="Times New Roman" w:hAnsi="Times New Roman" w:cs="Times New Roman"/>
                <w:sz w:val="24"/>
                <w:szCs w:val="24"/>
              </w:rPr>
              <w:t>. Oxford: Oxford University Press.</w:t>
            </w:r>
          </w:p>
          <w:p>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Kroll, F. Judith. 2005. </w:t>
            </w:r>
            <w:r>
              <w:rPr>
                <w:rFonts w:ascii="Times New Roman" w:hAnsi="Times New Roman" w:cs="Times New Roman"/>
                <w:i/>
                <w:sz w:val="24"/>
                <w:szCs w:val="24"/>
              </w:rPr>
              <w:t>Handbook of Bilingualism: Psycholinguistics Approaches</w:t>
            </w:r>
            <w:r>
              <w:rPr>
                <w:rFonts w:ascii="Times New Roman" w:hAnsi="Times New Roman" w:cs="Times New Roman"/>
                <w:sz w:val="24"/>
                <w:szCs w:val="24"/>
              </w:rPr>
              <w:t>. Oxford: Oxford University Press.</w:t>
            </w:r>
          </w:p>
          <w:p>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Lightbown, Patsy. 2001. </w:t>
            </w:r>
            <w:r>
              <w:rPr>
                <w:rFonts w:ascii="Times New Roman" w:hAnsi="Times New Roman" w:cs="Times New Roman"/>
                <w:i/>
                <w:sz w:val="24"/>
                <w:szCs w:val="24"/>
              </w:rPr>
              <w:t>How Language are Learned</w:t>
            </w:r>
            <w:r>
              <w:rPr>
                <w:rFonts w:ascii="Times New Roman" w:hAnsi="Times New Roman" w:cs="Times New Roman"/>
                <w:sz w:val="24"/>
                <w:szCs w:val="24"/>
              </w:rPr>
              <w:t>.  Oxford: Oxford University Press.</w:t>
            </w:r>
          </w:p>
          <w:p>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Saville-Troike, Muriel. 2005. Introducing second language acquisition. Cambridge: ambridge University Press.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2048" w:type="dxa"/>
            <w:gridSpan w:val="2"/>
            <w:shd w:val="clear" w:color="auto" w:fill="DEEAF6" w:themeFill="accent1" w:themeFillTint="33"/>
          </w:tcPr>
          <w:p>
            <w:pPr>
              <w:pStyle w:val="9"/>
              <w:spacing w:after="0" w:line="240" w:lineRule="auto"/>
              <w:ind w:left="0"/>
              <w:rPr>
                <w:rFonts w:ascii="Times New Roman" w:hAnsi="Times New Roman" w:eastAsia="Times New Roman" w:cs="Times New Roman"/>
                <w:b/>
                <w:color w:val="000000"/>
                <w:sz w:val="24"/>
                <w:szCs w:val="24"/>
                <w:lang w:eastAsia="id-ID"/>
              </w:rPr>
            </w:pPr>
            <w:r>
              <w:rPr>
                <w:rFonts w:ascii="Times New Roman" w:hAnsi="Times New Roman" w:eastAsia="Times New Roman" w:cs="Times New Roman"/>
                <w:b/>
                <w:color w:val="000000"/>
                <w:sz w:val="24"/>
                <w:szCs w:val="24"/>
                <w:lang w:eastAsia="id-ID"/>
              </w:rPr>
              <w:t>Pendukung</w:t>
            </w:r>
          </w:p>
        </w:tc>
        <w:tc>
          <w:tcPr>
            <w:tcW w:w="6144" w:type="dxa"/>
            <w:gridSpan w:val="6"/>
            <w:shd w:val="clear" w:color="auto" w:fill="auto"/>
          </w:tcPr>
          <w:p>
            <w:pPr>
              <w:pStyle w:val="9"/>
              <w:spacing w:after="0" w:line="240" w:lineRule="auto"/>
              <w:ind w:left="0"/>
              <w:rPr>
                <w:rFonts w:ascii="Times New Roman" w:hAnsi="Times New Roman" w:eastAsia="Times New Roman" w:cs="Times New Roman"/>
                <w:color w:val="000000"/>
                <w:sz w:val="24"/>
                <w:szCs w:val="24"/>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8192" w:type="dxa"/>
            <w:gridSpan w:val="8"/>
            <w:shd w:val="clear" w:color="auto" w:fill="auto"/>
          </w:tcPr>
          <w:p>
            <w:pPr>
              <w:pStyle w:val="9"/>
              <w:spacing w:after="0" w:line="240" w:lineRule="auto"/>
              <w:ind w:left="526" w:hanging="567"/>
              <w:jc w:val="both"/>
              <w:rPr>
                <w:rFonts w:ascii="Times New Roman" w:hAnsi="Times New Roman" w:eastAsia="Times New Roman" w:cs="Times New Roman"/>
                <w:color w:val="000000"/>
                <w:sz w:val="24"/>
                <w:szCs w:val="24"/>
                <w:lang w:eastAsia="id-ID"/>
              </w:rPr>
            </w:pPr>
            <w:r>
              <w:rPr>
                <w:color w:val="000000"/>
                <w:lang w:val="zh-CN"/>
              </w:rPr>
              <w:t xml:space="preserve">Gass, S. M., and Selinker, L. 2008. </w:t>
            </w:r>
            <w:r>
              <w:rPr>
                <w:i/>
                <w:color w:val="000000"/>
                <w:lang w:val="zh-CN"/>
              </w:rPr>
              <w:t>Second language acquisition: An introductory course</w:t>
            </w:r>
            <w:r>
              <w:rPr>
                <w:color w:val="000000"/>
                <w:lang w:val="zh-CN"/>
              </w:rPr>
              <w:t>.</w:t>
            </w:r>
            <w:r>
              <w:rPr>
                <w:color w:val="000000"/>
              </w:rPr>
              <w:t xml:space="preserve"> </w:t>
            </w:r>
            <w:r>
              <w:rPr>
                <w:color w:val="000000"/>
                <w:lang w:val="zh-CN"/>
              </w:rPr>
              <w:t>Oxon: Routledge.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9" w:type="dxa"/>
            <w:vMerge w:val="restart"/>
            <w:shd w:val="clear" w:color="auto" w:fill="auto"/>
            <w:noWrap/>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Media Pembelajaran</w:t>
            </w:r>
          </w:p>
        </w:tc>
        <w:tc>
          <w:tcPr>
            <w:tcW w:w="5057" w:type="dxa"/>
            <w:gridSpan w:val="5"/>
            <w:shd w:val="clear" w:color="auto" w:fill="DEEAF6" w:themeFill="accent1" w:themeFillTint="33"/>
            <w:noWrap/>
            <w:vAlign w:val="bottom"/>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Software:</w:t>
            </w:r>
          </w:p>
        </w:tc>
        <w:tc>
          <w:tcPr>
            <w:tcW w:w="3135" w:type="dxa"/>
            <w:gridSpan w:val="3"/>
            <w:shd w:val="clear" w:color="auto" w:fill="DEEAF6" w:themeFill="accent1" w:themeFillTint="33"/>
            <w:noWrap/>
            <w:vAlign w:val="bottom"/>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Hardware: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9" w:type="dxa"/>
            <w:vMerge w:val="continue"/>
            <w:vAlign w:val="center"/>
          </w:tcPr>
          <w:p>
            <w:pPr>
              <w:spacing w:after="0" w:line="240" w:lineRule="auto"/>
              <w:rPr>
                <w:rFonts w:ascii="Times New Roman" w:hAnsi="Times New Roman" w:eastAsia="Times New Roman" w:cs="Times New Roman"/>
                <w:b/>
                <w:bCs/>
                <w:color w:val="000000"/>
                <w:sz w:val="24"/>
                <w:szCs w:val="24"/>
                <w:lang w:eastAsia="id-ID"/>
              </w:rPr>
            </w:pPr>
          </w:p>
        </w:tc>
        <w:tc>
          <w:tcPr>
            <w:tcW w:w="5057" w:type="dxa"/>
            <w:gridSpan w:val="5"/>
            <w:shd w:val="clear" w:color="auto" w:fill="auto"/>
            <w:noWrap/>
            <w:vAlign w:val="bottom"/>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val="en-US" w:eastAsia="id-ID"/>
              </w:rPr>
              <w:t xml:space="preserve">V class Unila, </w:t>
            </w:r>
            <w:r>
              <w:rPr>
                <w:rFonts w:ascii="Times New Roman" w:hAnsi="Times New Roman" w:eastAsia="Times New Roman" w:cs="Times New Roman"/>
                <w:color w:val="000000"/>
                <w:sz w:val="24"/>
                <w:szCs w:val="24"/>
                <w:lang w:eastAsia="id-ID"/>
              </w:rPr>
              <w:t>Youtube, Power point presentation</w:t>
            </w:r>
          </w:p>
        </w:tc>
        <w:tc>
          <w:tcPr>
            <w:tcW w:w="3135" w:type="dxa"/>
            <w:gridSpan w:val="3"/>
            <w:shd w:val="clear" w:color="auto" w:fill="auto"/>
            <w:noWrap/>
            <w:vAlign w:val="bottom"/>
          </w:tcPr>
          <w:p>
            <w:pPr>
              <w:spacing w:after="0" w:line="240" w:lineRule="auto"/>
              <w:rPr>
                <w:rFonts w:ascii="Times New Roman" w:hAnsi="Times New Roman" w:eastAsia="Times New Roman" w:cs="Times New Roman"/>
                <w:color w:val="000000"/>
                <w:sz w:val="24"/>
                <w:szCs w:val="24"/>
                <w:lang w:val="en-US" w:eastAsia="id-ID"/>
              </w:rPr>
            </w:pPr>
            <w:r>
              <w:rPr>
                <w:rFonts w:ascii="Times New Roman" w:hAnsi="Times New Roman" w:eastAsia="Times New Roman" w:cs="Times New Roman"/>
                <w:color w:val="000000"/>
                <w:sz w:val="24"/>
                <w:szCs w:val="24"/>
                <w:lang w:val="en-US"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9" w:type="dxa"/>
            <w:shd w:val="clear" w:color="auto" w:fill="auto"/>
            <w:noWrap/>
            <w:vAlign w:val="bottom"/>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Team Teaching</w:t>
            </w:r>
          </w:p>
        </w:tc>
        <w:tc>
          <w:tcPr>
            <w:tcW w:w="8192" w:type="dxa"/>
            <w:gridSpan w:val="8"/>
            <w:shd w:val="clear" w:color="auto" w:fill="auto"/>
            <w:noWrap/>
            <w:vAlign w:val="bottom"/>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val="en-US" w:eastAsia="id-ID"/>
              </w:rPr>
              <w:t>Ujang Suparman,</w:t>
            </w:r>
            <w:r>
              <w:rPr>
                <w:rFonts w:ascii="Times New Roman" w:hAnsi="Times New Roman" w:eastAsia="Times New Roman" w:cs="Times New Roman"/>
                <w:color w:val="000000"/>
                <w:sz w:val="24"/>
                <w:szCs w:val="24"/>
                <w:lang w:eastAsia="id-ID"/>
              </w:rPr>
              <w:t xml:space="preserve"> M.A., Ph.D. </w:t>
            </w:r>
            <w:r>
              <w:rPr>
                <w:rFonts w:ascii="Times New Roman" w:hAnsi="Times New Roman" w:eastAsia="Times New Roman" w:cs="Times New Roman"/>
                <w:color w:val="000000"/>
                <w:sz w:val="24"/>
                <w:szCs w:val="24"/>
                <w:lang w:val="en-US" w:eastAsia="id-ID"/>
              </w:rPr>
              <w:t>Lilis Sholihah</w:t>
            </w:r>
            <w:r>
              <w:rPr>
                <w:rFonts w:ascii="Times New Roman" w:hAnsi="Times New Roman" w:eastAsia="Times New Roman" w:cs="Times New Roman"/>
                <w:color w:val="000000"/>
                <w:sz w:val="24"/>
                <w:szCs w:val="24"/>
                <w:lang w:eastAsia="id-ID"/>
              </w:rPr>
              <w:t>, M.Pd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9" w:type="dxa"/>
            <w:shd w:val="clear" w:color="auto" w:fill="auto"/>
            <w:noWrap/>
            <w:vAlign w:val="bottom"/>
          </w:tcPr>
          <w:p>
            <w:pPr>
              <w:spacing w:after="0" w:line="240" w:lineRule="auto"/>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Matakuliah Syarat</w:t>
            </w:r>
          </w:p>
        </w:tc>
        <w:tc>
          <w:tcPr>
            <w:tcW w:w="8192" w:type="dxa"/>
            <w:gridSpan w:val="8"/>
            <w:shd w:val="clear" w:color="auto" w:fill="auto"/>
            <w:noWrap/>
            <w:vAlign w:val="bottom"/>
          </w:tcPr>
          <w:p>
            <w:pPr>
              <w:spacing w:after="0" w:line="240" w:lineRule="auto"/>
              <w:rPr>
                <w:rFonts w:ascii="Times New Roman" w:hAnsi="Times New Roman" w:eastAsia="Times New Roman" w:cs="Times New Roman"/>
                <w:color w:val="000000"/>
                <w:sz w:val="24"/>
                <w:szCs w:val="24"/>
                <w:lang w:eastAsia="id-ID"/>
              </w:rPr>
            </w:pPr>
          </w:p>
        </w:tc>
      </w:tr>
    </w:tbl>
    <w:p>
      <w:pPr>
        <w:spacing w:after="120" w:line="240" w:lineRule="auto"/>
        <w:rPr>
          <w:rFonts w:ascii="Times New Roman" w:hAnsi="Times New Roman" w:cs="Times New Roman"/>
          <w:b/>
          <w:bCs/>
          <w:sz w:val="24"/>
          <w:szCs w:val="24"/>
        </w:rPr>
        <w:sectPr>
          <w:pgSz w:w="11906" w:h="16838"/>
          <w:pgMar w:top="1440" w:right="1440" w:bottom="1440" w:left="1440" w:header="709" w:footer="709" w:gutter="0"/>
          <w:cols w:space="708" w:num="1"/>
          <w:docGrid w:linePitch="360" w:charSpace="0"/>
        </w:sectPr>
      </w:pPr>
    </w:p>
    <w:p>
      <w:pPr>
        <w:spacing w:after="120" w:line="240" w:lineRule="auto"/>
        <w:rPr>
          <w:rFonts w:ascii="Times New Roman" w:hAnsi="Times New Roman" w:cs="Times New Roman"/>
          <w:b/>
          <w:bCs/>
          <w:sz w:val="28"/>
          <w:szCs w:val="28"/>
        </w:rPr>
      </w:pPr>
      <w:r>
        <w:rPr>
          <w:rFonts w:ascii="Times New Roman" w:hAnsi="Times New Roman" w:cs="Times New Roman"/>
          <w:b/>
          <w:bCs/>
          <w:sz w:val="28"/>
          <w:szCs w:val="28"/>
        </w:rPr>
        <w:t>Jabaran Materi Pembelajaran untuk setiap Pertemuan:</w:t>
      </w:r>
    </w:p>
    <w:p>
      <w:pPr>
        <w:spacing w:after="120" w:line="240" w:lineRule="auto"/>
        <w:rPr>
          <w:rFonts w:ascii="Times New Roman" w:hAnsi="Times New Roman" w:cs="Times New Roman"/>
          <w:b/>
          <w:bCs/>
          <w:sz w:val="28"/>
          <w:szCs w:val="28"/>
        </w:rPr>
      </w:pPr>
    </w:p>
    <w:tbl>
      <w:tblPr>
        <w:tblStyle w:val="3"/>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938"/>
        <w:gridCol w:w="2013"/>
        <w:gridCol w:w="1672"/>
        <w:gridCol w:w="1134"/>
        <w:gridCol w:w="2552"/>
        <w:gridCol w:w="1701"/>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998" w:type="dxa"/>
            <w:shd w:val="clear" w:color="auto" w:fill="DEEAF6" w:themeFill="accent1" w:themeFillTint="33"/>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MINGGU KE</w:t>
            </w:r>
          </w:p>
        </w:tc>
        <w:tc>
          <w:tcPr>
            <w:tcW w:w="2938" w:type="dxa"/>
            <w:shd w:val="clear" w:color="auto" w:fill="DEEAF6" w:themeFill="accent1" w:themeFillTint="33"/>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KEMAMPUAN AKHIR YANG DIHARAPKAN</w:t>
            </w:r>
          </w:p>
        </w:tc>
        <w:tc>
          <w:tcPr>
            <w:tcW w:w="2013" w:type="dxa"/>
            <w:shd w:val="clear" w:color="auto" w:fill="DEEAF6" w:themeFill="accent1" w:themeFillTint="33"/>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BAHAN KAJIAN </w:t>
            </w:r>
          </w:p>
        </w:tc>
        <w:tc>
          <w:tcPr>
            <w:tcW w:w="1672" w:type="dxa"/>
            <w:shd w:val="clear" w:color="auto" w:fill="DEEAF6" w:themeFill="accent1" w:themeFillTint="33"/>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METODE PEMBELAJARAN</w:t>
            </w:r>
          </w:p>
        </w:tc>
        <w:tc>
          <w:tcPr>
            <w:tcW w:w="1134" w:type="dxa"/>
            <w:shd w:val="clear" w:color="auto" w:fill="DEEAF6" w:themeFill="accent1" w:themeFillTint="33"/>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WAKTU</w:t>
            </w:r>
          </w:p>
        </w:tc>
        <w:tc>
          <w:tcPr>
            <w:tcW w:w="2552" w:type="dxa"/>
            <w:shd w:val="clear" w:color="auto" w:fill="DEEAF6" w:themeFill="accent1" w:themeFillTint="33"/>
          </w:tcPr>
          <w:p>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PENGALAMAN BELAJAR MAHASISWA</w:t>
            </w:r>
          </w:p>
        </w:tc>
        <w:tc>
          <w:tcPr>
            <w:tcW w:w="1701" w:type="dxa"/>
            <w:shd w:val="clear" w:color="auto" w:fill="DEEAF6" w:themeFill="accent1" w:themeFillTint="33"/>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KRITERIA PENILAIAN DAN INDIKATOR</w:t>
            </w:r>
          </w:p>
        </w:tc>
        <w:tc>
          <w:tcPr>
            <w:tcW w:w="1212" w:type="dxa"/>
            <w:shd w:val="clear" w:color="auto" w:fill="DEEAF6" w:themeFill="accent1" w:themeFillTint="33"/>
            <w:noWrap/>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BOBOT NILAI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5"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1</w:t>
            </w:r>
          </w:p>
        </w:tc>
        <w:tc>
          <w:tcPr>
            <w:tcW w:w="2938" w:type="dxa"/>
            <w:shd w:val="clear" w:color="auto" w:fill="auto"/>
          </w:tcPr>
          <w:p>
            <w:pPr>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mengetahui tujuan pembelajaran dan outline mata kuliah dalam satu semester </w:t>
            </w:r>
            <w:r>
              <w:rPr>
                <w:rFonts w:ascii="Times New Roman" w:hAnsi="Times New Roman" w:cs="Times New Roman"/>
                <w:color w:val="000000"/>
                <w:sz w:val="24"/>
                <w:szCs w:val="24"/>
                <w:lang w:val="en-US"/>
              </w:rPr>
              <w:t>dan membahas basic definitions of SLA.</w:t>
            </w:r>
          </w:p>
          <w:p>
            <w:pPr>
              <w:spacing w:after="0" w:line="240" w:lineRule="auto"/>
              <w:rPr>
                <w:rFonts w:ascii="Times New Roman" w:hAnsi="Times New Roman" w:cs="Times New Roman"/>
                <w:sz w:val="24"/>
                <w:szCs w:val="24"/>
              </w:rPr>
            </w:pPr>
          </w:p>
        </w:tc>
        <w:tc>
          <w:tcPr>
            <w:tcW w:w="2013" w:type="dxa"/>
            <w:shd w:val="clear" w:color="auto" w:fill="auto"/>
          </w:tcPr>
          <w:p>
            <w:pPr>
              <w:pStyle w:val="9"/>
              <w:spacing w:after="0" w:line="240" w:lineRule="auto"/>
              <w:ind w:left="176"/>
              <w:rPr>
                <w:rFonts w:ascii="Times New Roman" w:hAnsi="Times New Roman" w:cs="Times New Roman"/>
                <w:sz w:val="24"/>
                <w:szCs w:val="24"/>
                <w:lang w:val="en-US"/>
              </w:rPr>
            </w:pPr>
            <w:r>
              <w:rPr>
                <w:rFonts w:ascii="Times New Roman" w:hAnsi="Times New Roman" w:cs="Times New Roman"/>
                <w:color w:val="000000"/>
                <w:sz w:val="24"/>
                <w:szCs w:val="24"/>
              </w:rPr>
              <w:t>Introduction of the lesson (menjelaskan orientasi dan tujuan pembelajaran, menginformasikan modul</w:t>
            </w:r>
            <w:r>
              <w:rPr>
                <w:rFonts w:ascii="Times New Roman" w:hAnsi="Times New Roman" w:cs="Times New Roman"/>
                <w:color w:val="000000"/>
                <w:sz w:val="24"/>
                <w:szCs w:val="24"/>
                <w:lang w:val="en-US"/>
              </w:rPr>
              <w:t xml:space="preserve">/buku/ handout </w:t>
            </w:r>
            <w:r>
              <w:rPr>
                <w:rFonts w:ascii="Times New Roman" w:hAnsi="Times New Roman" w:cs="Times New Roman"/>
                <w:color w:val="000000"/>
                <w:sz w:val="24"/>
                <w:szCs w:val="24"/>
              </w:rPr>
              <w:t>mata kuliah</w:t>
            </w:r>
            <w:r>
              <w:rPr>
                <w:rFonts w:ascii="Times New Roman" w:hAnsi="Times New Roman" w:cs="Times New Roman"/>
                <w:color w:val="000000"/>
                <w:sz w:val="24"/>
                <w:szCs w:val="24"/>
                <w:lang w:val="en-US"/>
              </w:rPr>
              <w:t xml:space="preserve"> dan pembagian kelompok diskusi.</w:t>
            </w:r>
          </w:p>
        </w:tc>
        <w:tc>
          <w:tcPr>
            <w:tcW w:w="1672"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Bentuk:</w:t>
            </w:r>
            <w:r>
              <w:rPr>
                <w:rFonts w:ascii="Times New Roman" w:hAnsi="Times New Roman" w:cs="Times New Roman"/>
                <w:sz w:val="24"/>
                <w:szCs w:val="24"/>
              </w:rPr>
              <w:t xml:space="preserve"> kuliah</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Metode:</w:t>
            </w:r>
            <w:r>
              <w:rPr>
                <w:rFonts w:ascii="Times New Roman" w:hAnsi="Times New Roman" w:cs="Times New Roman"/>
                <w:sz w:val="24"/>
                <w:szCs w:val="24"/>
              </w:rPr>
              <w:t xml:space="preserve"> discovery learning</w:t>
            </w:r>
          </w:p>
          <w:p>
            <w:pPr>
              <w:spacing w:after="0"/>
              <w:contextualSpacing/>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bCs/>
                <w:sz w:val="24"/>
                <w:szCs w:val="24"/>
              </w:rPr>
            </w:pPr>
            <w:r>
              <w:rPr>
                <w:rFonts w:ascii="Times New Roman" w:hAnsi="Times New Roman" w:cs="Times New Roman"/>
                <w:sz w:val="24"/>
                <w:szCs w:val="24"/>
                <w:lang w:val="en-US"/>
              </w:rPr>
              <w:t>100’</w:t>
            </w:r>
          </w:p>
        </w:tc>
        <w:tc>
          <w:tcPr>
            <w:tcW w:w="2552" w:type="dxa"/>
            <w:shd w:val="clear" w:color="auto" w:fill="auto"/>
          </w:tcPr>
          <w:p>
            <w:pPr>
              <w:pStyle w:val="9"/>
              <w:spacing w:after="0" w:line="240" w:lineRule="auto"/>
              <w:ind w:left="146"/>
              <w:rPr>
                <w:rFonts w:ascii="Times New Roman" w:hAnsi="Times New Roman" w:cs="Times New Roman"/>
                <w:sz w:val="24"/>
                <w:szCs w:val="24"/>
                <w:lang w:val="en-US"/>
              </w:rPr>
            </w:pPr>
            <w:r>
              <w:rPr>
                <w:rFonts w:ascii="Times New Roman" w:hAnsi="Times New Roman" w:eastAsia="Times New Roman" w:cs="Times New Roman"/>
                <w:color w:val="000000"/>
                <w:sz w:val="24"/>
                <w:szCs w:val="24"/>
              </w:rPr>
              <w:t>M</w:t>
            </w:r>
            <w:r>
              <w:rPr>
                <w:rFonts w:ascii="Times New Roman" w:hAnsi="Times New Roman" w:cs="Times New Roman"/>
                <w:color w:val="000000"/>
                <w:sz w:val="24"/>
                <w:szCs w:val="24"/>
              </w:rPr>
              <w:t>ahasiswa memperoleh informasi mengenai mata kuliah language acquisition dan dapat menyiapkan materi yang diperlukan dalam kegiatan satu semester</w:t>
            </w:r>
            <w:r>
              <w:rPr>
                <w:rFonts w:ascii="Times New Roman" w:hAnsi="Times New Roman" w:eastAsia="Times New Roman" w:cs="Times New Roman"/>
                <w:color w:val="000000"/>
                <w:sz w:val="24"/>
                <w:szCs w:val="24"/>
              </w:rPr>
              <w:t xml:space="preserve">. </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Rubrik kriteria grading</w:t>
            </w:r>
          </w:p>
          <w:p>
            <w:pPr>
              <w:autoSpaceDE w:val="0"/>
              <w:autoSpaceDN w:val="0"/>
              <w:spacing w:after="0" w:line="240" w:lineRule="auto"/>
              <w:rPr>
                <w:rFonts w:ascii="Times New Roman" w:hAnsi="Times New Roman" w:eastAsia="Times New Roman" w:cs="Times New Roman"/>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numPr>
                <w:ilvl w:val="0"/>
                <w:numId w:val="2"/>
              </w:numPr>
              <w:autoSpaceDE w:val="0"/>
              <w:autoSpaceDN w:val="0"/>
              <w:spacing w:after="0" w:line="240" w:lineRule="auto"/>
              <w:ind w:left="175" w:hanging="175"/>
              <w:contextualSpacing/>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en-US"/>
              </w:rPr>
              <w:t>diskusi</w:t>
            </w: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r>
              <w:rPr>
                <w:rFonts w:ascii="Times New Roman" w:hAnsi="Times New Roman" w:cs="Times New Roman"/>
                <w:color w:val="000000"/>
                <w:sz w:val="24"/>
                <w:szCs w:val="24"/>
              </w:rPr>
              <w:t>indikator: Ketepatan pemahaman mahasiswa mengenai cakupan subjek mata kuliah</w:t>
            </w:r>
          </w:p>
          <w:p>
            <w:pPr>
              <w:pStyle w:val="9"/>
              <w:spacing w:after="0"/>
              <w:ind w:left="175"/>
              <w:jc w:val="both"/>
              <w:rPr>
                <w:rFonts w:ascii="Times New Roman" w:hAnsi="Times New Roman" w:cs="Times New Roman"/>
                <w:sz w:val="24"/>
                <w:szCs w:val="24"/>
              </w:rPr>
            </w:pP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2-3</w:t>
            </w:r>
          </w:p>
        </w:tc>
        <w:tc>
          <w:tcPr>
            <w:tcW w:w="2938" w:type="dxa"/>
            <w:shd w:val="clear" w:color="auto" w:fill="auto"/>
          </w:tcPr>
          <w:p>
            <w:pPr>
              <w:pStyle w:val="9"/>
              <w:spacing w:after="0" w:line="240" w:lineRule="auto"/>
              <w:ind w:left="210"/>
              <w:rPr>
                <w:rFonts w:ascii="Times New Roman" w:hAnsi="Times New Roman" w:cs="Times New Roman"/>
                <w:sz w:val="24"/>
                <w:szCs w:val="24"/>
                <w:lang w:val="en-US"/>
              </w:rPr>
            </w:pPr>
            <w:r>
              <w:rPr>
                <w:rFonts w:ascii="Times New Roman" w:hAnsi="Times New Roman" w:cs="Times New Roman"/>
                <w:color w:val="000000"/>
                <w:sz w:val="24"/>
                <w:szCs w:val="24"/>
              </w:rPr>
              <w:t>Menguasai dan memahami materi dasar tentang definisi pemerolehan bahasa</w:t>
            </w:r>
            <w:r>
              <w:rPr>
                <w:rFonts w:ascii="Times New Roman" w:hAnsi="Times New Roman" w:cs="Times New Roman"/>
                <w:color w:val="000000"/>
                <w:sz w:val="24"/>
                <w:szCs w:val="24"/>
                <w:lang w:val="en-US"/>
              </w:rPr>
              <w:t xml:space="preserve"> dan m</w:t>
            </w:r>
            <w:r>
              <w:rPr>
                <w:rFonts w:ascii="Times New Roman" w:hAnsi="Times New Roman" w:cs="Times New Roman"/>
                <w:color w:val="000000"/>
                <w:sz w:val="24"/>
                <w:szCs w:val="24"/>
              </w:rPr>
              <w:t>engidentifikasi proses pemerolehan bahasa</w:t>
            </w:r>
          </w:p>
        </w:tc>
        <w:tc>
          <w:tcPr>
            <w:tcW w:w="2013"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L1 and L2 development</w:t>
            </w:r>
          </w:p>
        </w:tc>
        <w:tc>
          <w:tcPr>
            <w:tcW w:w="1672" w:type="dxa"/>
            <w:shd w:val="clear" w:color="auto" w:fill="auto"/>
          </w:tcPr>
          <w:p>
            <w:pPr>
              <w:autoSpaceDE w:val="0"/>
              <w:autoSpaceDN w:val="0"/>
              <w:spacing w:after="0" w:line="252"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lang w:val="en-US"/>
              </w:rPr>
              <w:t>Bentuk:</w:t>
            </w:r>
          </w:p>
          <w:p>
            <w:pPr>
              <w:autoSpaceDE w:val="0"/>
              <w:autoSpaceDN w:val="0"/>
              <w:spacing w:after="0" w:line="252"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rPr>
              <w:t>Kuliah</w:t>
            </w:r>
          </w:p>
          <w:p>
            <w:pPr>
              <w:autoSpaceDE w:val="0"/>
              <w:autoSpaceDN w:val="0"/>
              <w:spacing w:after="0" w:line="252" w:lineRule="auto"/>
              <w:rPr>
                <w:rFonts w:ascii="Times New Roman" w:hAnsi="Times New Roman" w:eastAsia="Times New Roman" w:cs="Times New Roman"/>
                <w:b/>
                <w:color w:val="000000"/>
                <w:sz w:val="24"/>
                <w:szCs w:val="24"/>
                <w:lang w:val="en-US"/>
              </w:rPr>
            </w:pPr>
            <w:r>
              <w:rPr>
                <w:rFonts w:ascii="Times New Roman" w:hAnsi="Times New Roman" w:eastAsia="Times New Roman" w:cs="Times New Roman"/>
                <w:b/>
                <w:color w:val="000000"/>
                <w:sz w:val="24"/>
                <w:szCs w:val="24"/>
                <w:lang w:val="en-US"/>
              </w:rPr>
              <w:t>Metode:</w:t>
            </w:r>
          </w:p>
          <w:p>
            <w:pPr>
              <w:spacing w:after="0"/>
              <w:contextualSpacing/>
              <w:rPr>
                <w:rFonts w:ascii="Times New Roman" w:hAnsi="Times New Roman" w:cs="Times New Roman"/>
                <w:sz w:val="24"/>
                <w:szCs w:val="24"/>
              </w:rPr>
            </w:pPr>
            <w:r>
              <w:rPr>
                <w:rFonts w:ascii="Times New Roman" w:hAnsi="Times New Roman" w:eastAsia="Times New Roman" w:cs="Times New Roman"/>
                <w:color w:val="000000"/>
                <w:sz w:val="24"/>
                <w:szCs w:val="24"/>
                <w:lang w:val="en-US"/>
              </w:rPr>
              <w:t>Diskusi kelompok dan studi kasus</w:t>
            </w:r>
            <w:r>
              <w:rPr>
                <w:rFonts w:ascii="Times New Roman" w:hAnsi="Times New Roman" w:cs="Times New Roman"/>
                <w:sz w:val="24"/>
                <w:szCs w:val="24"/>
              </w:rPr>
              <w:t xml:space="preserve"> </w:t>
            </w:r>
          </w:p>
        </w:tc>
        <w:tc>
          <w:tcPr>
            <w:tcW w:w="1134" w:type="dxa"/>
            <w:shd w:val="clear" w:color="auto" w:fill="auto"/>
          </w:tcPr>
          <w:p>
            <w:pPr>
              <w:spacing w:after="0" w:line="240" w:lineRule="auto"/>
              <w:rPr>
                <w:rFonts w:ascii="Times New Roman" w:hAnsi="Times New Roman" w:cs="Times New Roman"/>
                <w:bCs/>
                <w:sz w:val="24"/>
                <w:szCs w:val="24"/>
                <w:lang w:val="en-US"/>
              </w:rPr>
            </w:pPr>
            <w:r>
              <w:rPr>
                <w:rFonts w:ascii="Times New Roman" w:hAnsi="Times New Roman" w:cs="Times New Roman"/>
                <w:sz w:val="24"/>
                <w:szCs w:val="24"/>
                <w:lang w:val="en-US"/>
              </w:rPr>
              <w:t>100’</w:t>
            </w:r>
          </w:p>
        </w:tc>
        <w:tc>
          <w:tcPr>
            <w:tcW w:w="2552" w:type="dxa"/>
            <w:shd w:val="clear" w:color="auto" w:fill="auto"/>
          </w:tcPr>
          <w:p>
            <w:pPr>
              <w:pStyle w:val="9"/>
              <w:spacing w:after="0" w:line="240" w:lineRule="auto"/>
              <w:ind w:left="146"/>
              <w:rPr>
                <w:rFonts w:ascii="Times New Roman" w:hAnsi="Times New Roman" w:cs="Times New Roman"/>
                <w:sz w:val="24"/>
                <w:szCs w:val="24"/>
                <w:lang w:val="en-US"/>
              </w:rPr>
            </w:pPr>
            <w:r>
              <w:rPr>
                <w:rFonts w:ascii="Times New Roman" w:hAnsi="Times New Roman" w:eastAsia="Times New Roman" w:cs="Times New Roman"/>
                <w:color w:val="000000"/>
                <w:sz w:val="24"/>
                <w:szCs w:val="24"/>
              </w:rPr>
              <w:t>M</w:t>
            </w:r>
            <w:r>
              <w:rPr>
                <w:rFonts w:ascii="Times New Roman" w:hAnsi="Times New Roman" w:cs="Times New Roman"/>
                <w:color w:val="000000"/>
                <w:sz w:val="24"/>
                <w:szCs w:val="24"/>
              </w:rPr>
              <w:t>ahasiswa berkelompok berselancar di google untuk menemukan materi yang mendukung pemahaman berhubungan dengan topik. Setelah itu, didiskusikan dan dibahas bersama dosen.</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lang w:val="en-US"/>
              </w:rPr>
              <w:t>(Tugas-2)</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Rubrik kriteria grading</w:t>
            </w:r>
          </w:p>
          <w:p>
            <w:pPr>
              <w:autoSpaceDE w:val="0"/>
              <w:autoSpaceDN w:val="0"/>
              <w:spacing w:after="0" w:line="240" w:lineRule="auto"/>
              <w:rPr>
                <w:rFonts w:ascii="Times New Roman" w:hAnsi="Times New Roman" w:eastAsia="Times New Roman" w:cs="Times New Roman"/>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numPr>
                <w:ilvl w:val="0"/>
                <w:numId w:val="2"/>
              </w:numPr>
              <w:autoSpaceDE w:val="0"/>
              <w:autoSpaceDN w:val="0"/>
              <w:spacing w:after="0" w:line="240" w:lineRule="auto"/>
              <w:ind w:left="175" w:hanging="175"/>
              <w:contextualSpacing/>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en-US"/>
              </w:rPr>
              <w:t>diskusi</w:t>
            </w:r>
          </w:p>
          <w:p>
            <w:pPr>
              <w:numPr>
                <w:ilvl w:val="0"/>
                <w:numId w:val="2"/>
              </w:numPr>
              <w:autoSpaceDE w:val="0"/>
              <w:autoSpaceDN w:val="0"/>
              <w:spacing w:after="0" w:line="240" w:lineRule="auto"/>
              <w:ind w:left="175" w:hanging="175"/>
              <w:contextualSpacing/>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en-US"/>
              </w:rPr>
              <w:t>Indikator:</w:t>
            </w:r>
          </w:p>
          <w:p>
            <w:pPr>
              <w:autoSpaceDE w:val="0"/>
              <w:autoSpaceDN w:val="0"/>
              <w:spacing w:after="0" w:line="240" w:lineRule="auto"/>
              <w:ind w:left="175"/>
              <w:contextualSpacing/>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Mahasiswa mampu mengidentifikasi dan menjelaskan definisi pemerolehan bahasa dari berbagai sudut pandang</w:t>
            </w:r>
          </w:p>
          <w:p>
            <w:pPr>
              <w:pStyle w:val="9"/>
              <w:spacing w:after="0"/>
              <w:ind w:left="175"/>
              <w:jc w:val="both"/>
              <w:rPr>
                <w:rFonts w:ascii="Times New Roman" w:hAnsi="Times New Roman" w:cs="Times New Roman"/>
                <w:sz w:val="24"/>
                <w:szCs w:val="24"/>
              </w:rPr>
            </w:pP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4</w:t>
            </w:r>
          </w:p>
        </w:tc>
        <w:tc>
          <w:tcPr>
            <w:tcW w:w="2938" w:type="dxa"/>
            <w:shd w:val="clear" w:color="auto" w:fill="auto"/>
          </w:tcPr>
          <w:p>
            <w:pPr>
              <w:pStyle w:val="9"/>
              <w:spacing w:after="0" w:line="240" w:lineRule="auto"/>
              <w:ind w:left="175"/>
              <w:rPr>
                <w:rFonts w:ascii="Times New Roman" w:hAnsi="Times New Roman" w:cs="Times New Roman"/>
                <w:sz w:val="24"/>
                <w:szCs w:val="24"/>
              </w:rPr>
            </w:pPr>
            <w:r>
              <w:rPr>
                <w:rFonts w:ascii="Times New Roman" w:hAnsi="Times New Roman"/>
                <w:lang w:val="en-US"/>
              </w:rPr>
              <w:t>M</w:t>
            </w:r>
            <w:r>
              <w:rPr>
                <w:rFonts w:ascii="Times New Roman" w:hAnsi="Times New Roman"/>
              </w:rPr>
              <w:t xml:space="preserve">emahami jenis-jenis talk dalam SLA serta memahami konsep </w:t>
            </w:r>
            <w:r>
              <w:rPr>
                <w:rFonts w:ascii="Times New Roman" w:hAnsi="Times New Roman"/>
                <w:i/>
              </w:rPr>
              <w:t>input modifications</w:t>
            </w:r>
          </w:p>
        </w:tc>
        <w:tc>
          <w:tcPr>
            <w:tcW w:w="2013" w:type="dxa"/>
            <w:shd w:val="clear" w:color="auto" w:fill="auto"/>
          </w:tcPr>
          <w:p>
            <w:pPr>
              <w:pStyle w:val="9"/>
              <w:spacing w:after="0" w:line="240" w:lineRule="auto"/>
              <w:ind w:left="176"/>
              <w:rPr>
                <w:rFonts w:ascii="Times New Roman" w:hAnsi="Times New Roman" w:cs="Times New Roman"/>
                <w:sz w:val="24"/>
                <w:szCs w:val="24"/>
              </w:rPr>
            </w:pPr>
            <w:r>
              <w:rPr>
                <w:rFonts w:ascii="Times New Roman" w:hAnsi="Times New Roman" w:cs="Times New Roman"/>
              </w:rPr>
              <w:t>L1 and L2 Development, Baby Talk, Teacher Talk, Foreigner Talk, Input Modifications</w:t>
            </w:r>
          </w:p>
        </w:tc>
        <w:tc>
          <w:tcPr>
            <w:tcW w:w="1672" w:type="dxa"/>
            <w:shd w:val="clear" w:color="auto" w:fill="auto"/>
          </w:tcPr>
          <w:p>
            <w:pPr>
              <w:autoSpaceDE w:val="0"/>
              <w:autoSpaceDN w:val="0"/>
              <w:spacing w:after="0" w:line="252"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lang w:val="en-US"/>
              </w:rPr>
              <w:t>Bentuk:</w:t>
            </w:r>
          </w:p>
          <w:p>
            <w:pPr>
              <w:autoSpaceDE w:val="0"/>
              <w:autoSpaceDN w:val="0"/>
              <w:spacing w:after="0" w:line="252"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rPr>
              <w:t>Kuliah</w:t>
            </w:r>
          </w:p>
          <w:p>
            <w:pPr>
              <w:autoSpaceDE w:val="0"/>
              <w:autoSpaceDN w:val="0"/>
              <w:spacing w:after="0" w:line="252" w:lineRule="auto"/>
              <w:ind w:left="177"/>
              <w:rPr>
                <w:rFonts w:ascii="Times New Roman" w:hAnsi="Times New Roman" w:eastAsia="Times New Roman" w:cs="Times New Roman"/>
                <w:color w:val="000000"/>
                <w:sz w:val="24"/>
                <w:szCs w:val="24"/>
                <w:lang w:val="en-US"/>
              </w:rPr>
            </w:pPr>
          </w:p>
          <w:p>
            <w:pPr>
              <w:autoSpaceDE w:val="0"/>
              <w:autoSpaceDN w:val="0"/>
              <w:spacing w:after="0" w:line="252" w:lineRule="auto"/>
              <w:rPr>
                <w:rFonts w:ascii="Times New Roman" w:hAnsi="Times New Roman" w:eastAsia="Times New Roman" w:cs="Times New Roman"/>
                <w:b/>
                <w:color w:val="000000"/>
                <w:sz w:val="24"/>
                <w:szCs w:val="24"/>
                <w:lang w:val="en-US"/>
              </w:rPr>
            </w:pPr>
            <w:r>
              <w:rPr>
                <w:rFonts w:ascii="Times New Roman" w:hAnsi="Times New Roman" w:eastAsia="Times New Roman" w:cs="Times New Roman"/>
                <w:b/>
                <w:color w:val="000000"/>
                <w:sz w:val="24"/>
                <w:szCs w:val="24"/>
                <w:lang w:val="en-US"/>
              </w:rPr>
              <w:t>Metode:</w:t>
            </w:r>
          </w:p>
          <w:p>
            <w:pPr>
              <w:autoSpaceDE w:val="0"/>
              <w:autoSpaceDN w:val="0"/>
              <w:spacing w:after="0" w:line="252"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en-US"/>
              </w:rPr>
              <w:t>Diskusi kelompok dan studi kasus</w:t>
            </w:r>
          </w:p>
          <w:p>
            <w:pPr>
              <w:spacing w:after="0"/>
              <w:contextualSpacing/>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bCs/>
                <w:sz w:val="24"/>
                <w:szCs w:val="24"/>
                <w:lang w:val="en-US"/>
              </w:rPr>
            </w:pPr>
            <w:r>
              <w:rPr>
                <w:rFonts w:ascii="Times New Roman" w:hAnsi="Times New Roman" w:cs="Times New Roman"/>
                <w:sz w:val="24"/>
                <w:szCs w:val="24"/>
                <w:lang w:val="en-US"/>
              </w:rPr>
              <w:t>100’</w:t>
            </w:r>
          </w:p>
        </w:tc>
        <w:tc>
          <w:tcPr>
            <w:tcW w:w="2552"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Mahasiswa memperoleh informasi mengenai proses dan perkembangan anak secara fisik, sosial, dan kognitif</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Rubrik kriteria grading</w:t>
            </w:r>
          </w:p>
          <w:p>
            <w:pPr>
              <w:autoSpaceDE w:val="0"/>
              <w:autoSpaceDN w:val="0"/>
              <w:spacing w:after="0" w:line="240" w:lineRule="auto"/>
              <w:rPr>
                <w:rFonts w:ascii="Times New Roman" w:hAnsi="Times New Roman" w:eastAsia="Times New Roman" w:cs="Times New Roman"/>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Diskusi</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Indokator: </w:t>
            </w:r>
            <w:r>
              <w:rPr>
                <w:rFonts w:ascii="Times New Roman" w:hAnsi="Times New Roman" w:cs="Times New Roman"/>
                <w:color w:val="000000"/>
                <w:sz w:val="24"/>
                <w:szCs w:val="24"/>
              </w:rPr>
              <w:t>Mahasiswa mampu memprediksi proses pemerolehan bahasa</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5-6</w:t>
            </w:r>
          </w:p>
        </w:tc>
        <w:tc>
          <w:tcPr>
            <w:tcW w:w="2938"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mahasiswa menguasai dan memahami teori-teori dasar mengenai pemerolehan bahasa</w:t>
            </w:r>
            <w:r>
              <w:rPr>
                <w:rFonts w:ascii="Times New Roman" w:hAnsi="Times New Roman" w:cs="Times New Roman"/>
                <w:sz w:val="24"/>
                <w:szCs w:val="24"/>
              </w:rPr>
              <w:t xml:space="preserve"> </w:t>
            </w:r>
          </w:p>
        </w:tc>
        <w:tc>
          <w:tcPr>
            <w:tcW w:w="2013"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Theories of first language acquisition</w:t>
            </w:r>
          </w:p>
          <w:p>
            <w:pPr>
              <w:pStyle w:val="9"/>
              <w:spacing w:after="0" w:line="240" w:lineRule="auto"/>
              <w:ind w:left="155"/>
              <w:rPr>
                <w:rFonts w:ascii="Times New Roman" w:hAnsi="Times New Roman" w:cs="Times New Roman"/>
                <w:sz w:val="24"/>
                <w:szCs w:val="24"/>
              </w:rPr>
            </w:pPr>
          </w:p>
        </w:tc>
        <w:tc>
          <w:tcPr>
            <w:tcW w:w="1672" w:type="dxa"/>
            <w:shd w:val="clear" w:color="auto" w:fill="auto"/>
          </w:tcPr>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Bentuk:</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eastAsia="id-ID"/>
              </w:rPr>
              <w:t>presentasi</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Metode:</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val="en-US" w:eastAsia="id-ID"/>
              </w:rPr>
              <w:t>K</w:t>
            </w:r>
            <w:r>
              <w:rPr>
                <w:rFonts w:ascii="Times New Roman" w:hAnsi="Times New Roman" w:eastAsia="Times New Roman" w:cs="Times New Roman"/>
                <w:bCs/>
                <w:color w:val="000000"/>
                <w:sz w:val="24"/>
                <w:szCs w:val="24"/>
                <w:lang w:eastAsia="id-ID"/>
              </w:rPr>
              <w:t>olaboratif dan diskusi kelompok</w:t>
            </w:r>
          </w:p>
          <w:p>
            <w:pPr>
              <w:pStyle w:val="9"/>
              <w:numPr>
                <w:ilvl w:val="0"/>
                <w:numId w:val="3"/>
              </w:numPr>
              <w:spacing w:after="0" w:line="240" w:lineRule="auto"/>
              <w:ind w:left="342" w:hanging="270"/>
              <w:jc w:val="both"/>
              <w:rPr>
                <w:rFonts w:ascii="Times New Roman" w:hAnsi="Times New Roman" w:cs="Times New Roman"/>
                <w:sz w:val="24"/>
                <w:szCs w:val="24"/>
              </w:rPr>
            </w:pPr>
            <w:r>
              <w:rPr>
                <w:rFonts w:ascii="Times New Roman" w:hAnsi="Times New Roman" w:cs="Times New Roman"/>
                <w:sz w:val="24"/>
                <w:szCs w:val="24"/>
              </w:rPr>
              <w:t>Kerja kelompok</w:t>
            </w:r>
          </w:p>
          <w:p>
            <w:pPr>
              <w:pStyle w:val="9"/>
              <w:numPr>
                <w:ilvl w:val="0"/>
                <w:numId w:val="3"/>
              </w:numPr>
              <w:spacing w:after="0" w:line="240" w:lineRule="auto"/>
              <w:ind w:left="342" w:hanging="270"/>
              <w:jc w:val="both"/>
              <w:rPr>
                <w:rFonts w:ascii="Times New Roman" w:hAnsi="Times New Roman" w:cs="Times New Roman"/>
                <w:sz w:val="24"/>
                <w:szCs w:val="24"/>
              </w:rPr>
            </w:pPr>
            <w:r>
              <w:rPr>
                <w:rFonts w:ascii="Times New Roman" w:hAnsi="Times New Roman" w:cs="Times New Roman"/>
                <w:sz w:val="24"/>
                <w:szCs w:val="24"/>
              </w:rPr>
              <w:t>Pemberian Tugas</w:t>
            </w:r>
          </w:p>
          <w:p>
            <w:pPr>
              <w:spacing w:after="0"/>
              <w:contextualSpacing/>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bCs/>
                <w:sz w:val="24"/>
                <w:szCs w:val="24"/>
                <w:lang w:val="en-US"/>
              </w:rPr>
            </w:pPr>
            <w:r>
              <w:rPr>
                <w:rFonts w:ascii="Times New Roman" w:hAnsi="Times New Roman" w:cs="Times New Roman"/>
                <w:sz w:val="24"/>
                <w:szCs w:val="24"/>
                <w:lang w:val="en-US"/>
              </w:rPr>
              <w:t>100’</w:t>
            </w:r>
          </w:p>
        </w:tc>
        <w:tc>
          <w:tcPr>
            <w:tcW w:w="2552"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Mahasiswa menyajikan materi mengenai theories of first language acquisition dalam kelompok</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Ketepatan, kesesuaian dan sistematika</w:t>
            </w:r>
          </w:p>
          <w:p>
            <w:pPr>
              <w:autoSpaceDE w:val="0"/>
              <w:autoSpaceDN w:val="0"/>
              <w:spacing w:after="0" w:line="240" w:lineRule="auto"/>
              <w:rPr>
                <w:rFonts w:ascii="Times New Roman" w:hAnsi="Times New Roman" w:eastAsia="Times New Roman" w:cs="Times New Roman"/>
                <w:b/>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pStyle w:val="9"/>
              <w:spacing w:after="0"/>
              <w:ind w:left="175"/>
              <w:jc w:val="both"/>
              <w:rPr>
                <w:rFonts w:ascii="Times New Roman" w:hAnsi="Times New Roman" w:cs="Times New Roman"/>
                <w:sz w:val="24"/>
                <w:szCs w:val="24"/>
              </w:rPr>
            </w:pPr>
            <w:r>
              <w:rPr>
                <w:rFonts w:ascii="Times New Roman" w:hAnsi="Times New Roman" w:eastAsia="Times New Roman" w:cs="Times New Roman"/>
                <w:color w:val="000000"/>
                <w:sz w:val="24"/>
                <w:szCs w:val="24"/>
              </w:rPr>
              <w:t>presentasi</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Indikator: </w:t>
            </w:r>
            <w:r>
              <w:rPr>
                <w:rFonts w:ascii="Times New Roman" w:hAnsi="Times New Roman" w:cs="Times New Roman"/>
                <w:color w:val="000000"/>
                <w:sz w:val="24"/>
                <w:szCs w:val="24"/>
              </w:rPr>
              <w:t>Ketepatan mahasiswa memahami materi mengenai teori-teori dasar dari pemerolehan bahasa</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7</w:t>
            </w:r>
          </w:p>
        </w:tc>
        <w:tc>
          <w:tcPr>
            <w:tcW w:w="2938" w:type="dxa"/>
            <w:shd w:val="clear" w:color="auto" w:fill="auto"/>
          </w:tcPr>
          <w:p>
            <w:pPr>
              <w:pStyle w:val="7"/>
              <w:rPr>
                <w:sz w:val="22"/>
                <w:szCs w:val="22"/>
                <w:lang w:val="en-GB"/>
              </w:rPr>
            </w:pPr>
            <w:r>
              <w:rPr>
                <w:sz w:val="22"/>
                <w:szCs w:val="22"/>
                <w:lang w:val="en-GB"/>
              </w:rPr>
              <w:t xml:space="preserve">Memahami konsep interaksi di dalam SLA serta penerapannya dalam pembelajaran bahasa kedua.  </w:t>
            </w:r>
          </w:p>
          <w:p>
            <w:pPr>
              <w:pStyle w:val="9"/>
              <w:spacing w:after="0" w:line="240" w:lineRule="auto"/>
              <w:ind w:left="317"/>
              <w:rPr>
                <w:rFonts w:ascii="Times New Roman" w:hAnsi="Times New Roman" w:cs="Times New Roman"/>
                <w:sz w:val="24"/>
                <w:szCs w:val="24"/>
              </w:rPr>
            </w:pPr>
          </w:p>
        </w:tc>
        <w:tc>
          <w:tcPr>
            <w:tcW w:w="2013"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Interaction in SLA</w:t>
            </w:r>
          </w:p>
        </w:tc>
        <w:tc>
          <w:tcPr>
            <w:tcW w:w="1672" w:type="dxa"/>
            <w:shd w:val="clear" w:color="auto" w:fill="auto"/>
          </w:tcPr>
          <w:p>
            <w:pPr>
              <w:pStyle w:val="9"/>
              <w:spacing w:after="0" w:line="240" w:lineRule="auto"/>
              <w:ind w:left="342"/>
              <w:jc w:val="both"/>
              <w:rPr>
                <w:rFonts w:ascii="Times New Roman" w:hAnsi="Times New Roman" w:cs="Times New Roman"/>
                <w:sz w:val="24"/>
                <w:szCs w:val="24"/>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Bentuk:</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r>
              <w:rPr>
                <w:rFonts w:ascii="Times New Roman" w:hAnsi="Times New Roman" w:eastAsia="Times New Roman" w:cs="Times New Roman"/>
                <w:bCs/>
                <w:color w:val="000000"/>
                <w:sz w:val="24"/>
                <w:szCs w:val="24"/>
                <w:lang w:eastAsia="id-ID"/>
              </w:rPr>
              <w:t>presentasi</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Metode:</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val="en-US" w:eastAsia="id-ID"/>
              </w:rPr>
              <w:t>K</w:t>
            </w:r>
            <w:r>
              <w:rPr>
                <w:rFonts w:ascii="Times New Roman" w:hAnsi="Times New Roman" w:eastAsia="Times New Roman" w:cs="Times New Roman"/>
                <w:bCs/>
                <w:color w:val="000000"/>
                <w:sz w:val="24"/>
                <w:szCs w:val="24"/>
                <w:lang w:eastAsia="id-ID"/>
              </w:rPr>
              <w:t>olaboratif dan diskusi kelompok</w:t>
            </w:r>
          </w:p>
          <w:p>
            <w:pPr>
              <w:pStyle w:val="9"/>
              <w:numPr>
                <w:ilvl w:val="0"/>
                <w:numId w:val="3"/>
              </w:numPr>
              <w:spacing w:after="0" w:line="240" w:lineRule="auto"/>
              <w:ind w:left="342" w:hanging="270"/>
              <w:jc w:val="both"/>
              <w:rPr>
                <w:rFonts w:ascii="Times New Roman" w:hAnsi="Times New Roman" w:cs="Times New Roman"/>
                <w:sz w:val="24"/>
                <w:szCs w:val="24"/>
              </w:rPr>
            </w:pPr>
            <w:r>
              <w:rPr>
                <w:rFonts w:ascii="Times New Roman" w:hAnsi="Times New Roman" w:cs="Times New Roman"/>
                <w:sz w:val="24"/>
                <w:szCs w:val="24"/>
              </w:rPr>
              <w:t>Kerja kelompok</w:t>
            </w:r>
          </w:p>
          <w:p>
            <w:pPr>
              <w:pStyle w:val="9"/>
              <w:numPr>
                <w:ilvl w:val="0"/>
                <w:numId w:val="3"/>
              </w:numPr>
              <w:spacing w:after="0" w:line="240" w:lineRule="auto"/>
              <w:ind w:left="342" w:hanging="270"/>
              <w:jc w:val="both"/>
              <w:rPr>
                <w:rFonts w:ascii="Times New Roman" w:hAnsi="Times New Roman" w:cs="Times New Roman"/>
                <w:sz w:val="24"/>
                <w:szCs w:val="24"/>
              </w:rPr>
            </w:pPr>
            <w:r>
              <w:rPr>
                <w:rFonts w:ascii="Times New Roman" w:hAnsi="Times New Roman" w:cs="Times New Roman"/>
                <w:sz w:val="24"/>
                <w:szCs w:val="24"/>
              </w:rPr>
              <w:t>Pemberian Tugas</w:t>
            </w:r>
          </w:p>
          <w:p>
            <w:pPr>
              <w:spacing w:after="0" w:line="240" w:lineRule="auto"/>
              <w:ind w:left="72"/>
              <w:jc w:val="both"/>
              <w:rPr>
                <w:rFonts w:ascii="Times New Roman" w:hAnsi="Times New Roman" w:cs="Times New Roman"/>
                <w:sz w:val="24"/>
                <w:szCs w:val="24"/>
                <w:lang w:val="sv-SE"/>
              </w:rPr>
            </w:pPr>
          </w:p>
        </w:tc>
        <w:tc>
          <w:tcPr>
            <w:tcW w:w="1134" w:type="dxa"/>
            <w:shd w:val="clear" w:color="auto" w:fill="auto"/>
          </w:tcPr>
          <w:p>
            <w:pPr>
              <w:spacing w:after="0" w:line="240" w:lineRule="auto"/>
              <w:rPr>
                <w:rFonts w:ascii="Times New Roman" w:hAnsi="Times New Roman" w:cs="Times New Roman"/>
                <w:bCs/>
                <w:sz w:val="24"/>
                <w:szCs w:val="24"/>
              </w:rPr>
            </w:pPr>
            <w:r>
              <w:rPr>
                <w:rFonts w:ascii="Times New Roman" w:hAnsi="Times New Roman" w:cs="Times New Roman"/>
                <w:sz w:val="24"/>
                <w:szCs w:val="24"/>
                <w:lang w:val="en-US"/>
              </w:rPr>
              <w:t>100’</w:t>
            </w:r>
          </w:p>
        </w:tc>
        <w:tc>
          <w:tcPr>
            <w:tcW w:w="2552" w:type="dxa"/>
            <w:shd w:val="clear" w:color="auto" w:fill="auto"/>
          </w:tcPr>
          <w:p>
            <w:pPr>
              <w:pStyle w:val="9"/>
              <w:numPr>
                <w:ilvl w:val="0"/>
                <w:numId w:val="4"/>
              </w:numPr>
              <w:spacing w:after="0" w:line="240" w:lineRule="auto"/>
              <w:ind w:left="318" w:hanging="284"/>
              <w:rPr>
                <w:rFonts w:ascii="Times New Roman" w:hAnsi="Times New Roman" w:cs="Times New Roman"/>
                <w:sz w:val="24"/>
                <w:szCs w:val="24"/>
                <w:lang w:val="en-US"/>
              </w:rPr>
            </w:pPr>
            <w:r>
              <w:rPr>
                <w:rFonts w:ascii="Times New Roman" w:hAnsi="Times New Roman" w:cs="Times New Roman"/>
                <w:sz w:val="24"/>
                <w:szCs w:val="24"/>
                <w:lang w:val="en-US"/>
              </w:rPr>
              <w:t>Mengerjakan latihan</w:t>
            </w:r>
          </w:p>
          <w:p>
            <w:pPr>
              <w:pStyle w:val="9"/>
              <w:numPr>
                <w:ilvl w:val="0"/>
                <w:numId w:val="4"/>
              </w:numPr>
              <w:spacing w:after="0" w:line="240" w:lineRule="auto"/>
              <w:ind w:left="318" w:hanging="284"/>
              <w:rPr>
                <w:rFonts w:ascii="Times New Roman" w:hAnsi="Times New Roman" w:cs="Times New Roman"/>
                <w:sz w:val="24"/>
                <w:szCs w:val="24"/>
                <w:lang w:val="en-US"/>
              </w:rPr>
            </w:pPr>
            <w:r>
              <w:rPr>
                <w:rFonts w:ascii="Times New Roman" w:hAnsi="Times New Roman" w:cs="Times New Roman"/>
                <w:sz w:val="24"/>
                <w:szCs w:val="24"/>
                <w:lang w:val="en-US"/>
              </w:rPr>
              <w:t>Mengkaji kesalahan-kesalahan struktur kalimat</w:t>
            </w:r>
          </w:p>
          <w:p>
            <w:pPr>
              <w:pStyle w:val="9"/>
              <w:numPr>
                <w:ilvl w:val="0"/>
                <w:numId w:val="4"/>
              </w:numPr>
              <w:spacing w:after="0" w:line="240" w:lineRule="auto"/>
              <w:ind w:left="318" w:hanging="284"/>
              <w:rPr>
                <w:rFonts w:ascii="Times New Roman" w:hAnsi="Times New Roman" w:cs="Times New Roman"/>
                <w:sz w:val="24"/>
                <w:szCs w:val="24"/>
                <w:lang w:val="en-US"/>
              </w:rPr>
            </w:pPr>
            <w:r>
              <w:rPr>
                <w:rFonts w:ascii="Times New Roman" w:hAnsi="Times New Roman" w:cs="Times New Roman"/>
                <w:sz w:val="24"/>
                <w:szCs w:val="24"/>
                <w:lang w:val="en-US"/>
              </w:rPr>
              <w:t>Mengerjakan tugas individu</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Ketepatan, kesesuaian dan sistematika</w:t>
            </w:r>
          </w:p>
          <w:p>
            <w:pPr>
              <w:autoSpaceDE w:val="0"/>
              <w:autoSpaceDN w:val="0"/>
              <w:spacing w:after="0" w:line="240" w:lineRule="auto"/>
              <w:rPr>
                <w:rFonts w:ascii="Times New Roman" w:hAnsi="Times New Roman" w:eastAsia="Times New Roman" w:cs="Times New Roman"/>
                <w:b/>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spacing w:after="0" w:line="240" w:lineRule="auto"/>
              <w:rPr>
                <w:rFonts w:ascii="Times New Roman" w:hAnsi="Times New Roman" w:cs="Times New Roman"/>
                <w:bCs/>
                <w:sz w:val="24"/>
                <w:szCs w:val="24"/>
                <w:lang w:val="en-US"/>
              </w:rPr>
            </w:pPr>
            <w:r>
              <w:rPr>
                <w:rFonts w:ascii="Times New Roman" w:hAnsi="Times New Roman" w:eastAsia="Times New Roman" w:cs="Times New Roman"/>
                <w:color w:val="000000"/>
                <w:sz w:val="24"/>
                <w:szCs w:val="24"/>
              </w:rPr>
              <w:t>presentasi</w:t>
            </w:r>
            <w:r>
              <w:rPr>
                <w:rFonts w:ascii="Times New Roman" w:hAnsi="Times New Roman" w:cs="Times New Roman"/>
                <w:bCs/>
                <w:sz w:val="24"/>
                <w:szCs w:val="24"/>
                <w:lang w:val="en-US"/>
              </w:rPr>
              <w:t xml:space="preserve"> </w:t>
            </w:r>
          </w:p>
          <w:p>
            <w:pPr>
              <w:spacing w:after="0" w:line="240" w:lineRule="auto"/>
              <w:rPr>
                <w:rFonts w:ascii="Times New Roman" w:hAnsi="Times New Roman" w:cs="Times New Roman"/>
                <w:bCs/>
                <w:sz w:val="24"/>
                <w:szCs w:val="24"/>
                <w:lang w:val="en-US"/>
              </w:rPr>
            </w:pPr>
          </w:p>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Indikator: </w:t>
            </w:r>
            <w:r>
              <w:rPr>
                <w:rFonts w:ascii="Times New Roman" w:hAnsi="Times New Roman" w:cs="Times New Roman"/>
                <w:color w:val="000000"/>
                <w:sz w:val="24"/>
                <w:szCs w:val="24"/>
              </w:rPr>
              <w:t>Ketepatan mahasiswa memahami materi mengenai language environment</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8</w:t>
            </w:r>
          </w:p>
        </w:tc>
        <w:tc>
          <w:tcPr>
            <w:tcW w:w="2938" w:type="dxa"/>
            <w:shd w:val="clear" w:color="auto" w:fill="auto"/>
          </w:tcPr>
          <w:p>
            <w:pPr>
              <w:spacing w:after="0"/>
              <w:ind w:left="8" w:hanging="8"/>
              <w:contextualSpacing/>
              <w:jc w:val="center"/>
              <w:rPr>
                <w:rFonts w:ascii="Times New Roman" w:hAnsi="Times New Roman" w:cs="Times New Roman"/>
                <w:sz w:val="24"/>
                <w:szCs w:val="24"/>
              </w:rPr>
            </w:pPr>
            <w:r>
              <w:rPr>
                <w:rFonts w:ascii="Times New Roman" w:hAnsi="Times New Roman" w:cs="Times New Roman"/>
                <w:sz w:val="24"/>
                <w:szCs w:val="24"/>
              </w:rPr>
              <w:t>MIDTEST</w:t>
            </w:r>
          </w:p>
        </w:tc>
        <w:tc>
          <w:tcPr>
            <w:tcW w:w="2013" w:type="dxa"/>
            <w:shd w:val="clear" w:color="auto" w:fill="auto"/>
          </w:tcPr>
          <w:p>
            <w:pPr>
              <w:pStyle w:val="9"/>
              <w:numPr>
                <w:ilvl w:val="0"/>
                <w:numId w:val="5"/>
              </w:numPr>
              <w:spacing w:after="0" w:line="276" w:lineRule="auto"/>
              <w:rPr>
                <w:rFonts w:ascii="Times New Roman" w:hAnsi="Times New Roman" w:cs="Times New Roman"/>
                <w:sz w:val="24"/>
                <w:szCs w:val="24"/>
              </w:rPr>
            </w:pPr>
          </w:p>
        </w:tc>
        <w:tc>
          <w:tcPr>
            <w:tcW w:w="1672" w:type="dxa"/>
            <w:shd w:val="clear" w:color="auto" w:fill="auto"/>
          </w:tcPr>
          <w:p>
            <w:pPr>
              <w:pStyle w:val="9"/>
              <w:spacing w:after="0" w:line="240" w:lineRule="auto"/>
              <w:ind w:left="342"/>
              <w:jc w:val="both"/>
              <w:rPr>
                <w:rFonts w:ascii="Times New Roman" w:hAnsi="Times New Roman" w:cs="Times New Roman"/>
                <w:sz w:val="24"/>
                <w:szCs w:val="24"/>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Bentuk:</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r>
              <w:rPr>
                <w:rFonts w:ascii="Times New Roman" w:hAnsi="Times New Roman" w:eastAsia="Times New Roman" w:cs="Times New Roman"/>
                <w:bCs/>
                <w:color w:val="000000"/>
                <w:sz w:val="24"/>
                <w:szCs w:val="24"/>
                <w:lang w:val="en-US" w:eastAsia="id-ID"/>
              </w:rPr>
              <w:t>Individual Project</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Metode:</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
                <w:i/>
                <w:iCs/>
                <w:color w:val="000000"/>
                <w:sz w:val="24"/>
                <w:szCs w:val="24"/>
                <w:lang w:val="en-US" w:eastAsia="id-ID"/>
              </w:rPr>
              <w:t>Project Based Learning</w:t>
            </w:r>
            <w:r>
              <w:rPr>
                <w:rFonts w:ascii="Times New Roman" w:hAnsi="Times New Roman" w:eastAsia="Times New Roman" w:cs="Times New Roman"/>
                <w:bCs/>
                <w:color w:val="000000"/>
                <w:sz w:val="24"/>
                <w:szCs w:val="24"/>
                <w:lang w:val="en-US" w:eastAsia="id-ID"/>
              </w:rPr>
              <w:t xml:space="preserve"> dengan membuat video pembelajaran</w:t>
            </w:r>
          </w:p>
          <w:p>
            <w:pPr>
              <w:pStyle w:val="9"/>
              <w:spacing w:after="0" w:line="240" w:lineRule="auto"/>
              <w:ind w:left="342"/>
              <w:jc w:val="both"/>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bCs/>
                <w:sz w:val="24"/>
                <w:szCs w:val="24"/>
              </w:rPr>
            </w:pPr>
            <w:r>
              <w:rPr>
                <w:rFonts w:ascii="Times New Roman" w:hAnsi="Times New Roman" w:cs="Times New Roman"/>
                <w:sz w:val="24"/>
                <w:szCs w:val="24"/>
                <w:lang w:val="en-US"/>
              </w:rPr>
              <w:t>100’</w:t>
            </w:r>
          </w:p>
        </w:tc>
        <w:tc>
          <w:tcPr>
            <w:tcW w:w="2552" w:type="dxa"/>
            <w:shd w:val="clear" w:color="auto" w:fill="auto"/>
          </w:tcPr>
          <w:p>
            <w:pPr>
              <w:pStyle w:val="9"/>
              <w:spacing w:after="0" w:line="240" w:lineRule="auto"/>
              <w:ind w:left="286"/>
              <w:rPr>
                <w:rFonts w:ascii="Times New Roman" w:hAnsi="Times New Roman" w:cs="Times New Roman"/>
                <w:bCs/>
                <w:sz w:val="24"/>
                <w:szCs w:val="24"/>
              </w:rPr>
            </w:pP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rPr>
              <w:t xml:space="preserve">Ketepatan, kesesuaian </w:t>
            </w:r>
            <w:r>
              <w:rPr>
                <w:rFonts w:ascii="Times New Roman" w:hAnsi="Times New Roman" w:eastAsia="Times New Roman" w:cs="Times New Roman"/>
                <w:color w:val="000000"/>
                <w:sz w:val="24"/>
                <w:szCs w:val="24"/>
                <w:lang w:val="en-US"/>
              </w:rPr>
              <w:t>antara isi video dengan materi yang sudah dibahas</w:t>
            </w:r>
          </w:p>
          <w:p>
            <w:pPr>
              <w:autoSpaceDE w:val="0"/>
              <w:autoSpaceDN w:val="0"/>
              <w:spacing w:after="0" w:line="240" w:lineRule="auto"/>
              <w:rPr>
                <w:rFonts w:ascii="Times New Roman" w:hAnsi="Times New Roman" w:eastAsia="Times New Roman" w:cs="Times New Roman"/>
                <w:b/>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Making a video based on the some topics that have been discussed</w:t>
            </w:r>
          </w:p>
          <w:p>
            <w:pPr>
              <w:spacing w:after="0" w:line="240" w:lineRule="auto"/>
              <w:rPr>
                <w:rFonts w:ascii="Times New Roman" w:hAnsi="Times New Roman" w:cs="Times New Roman"/>
                <w:bCs/>
                <w:sz w:val="24"/>
                <w:szCs w:val="24"/>
                <w:lang w:val="en-US"/>
              </w:rPr>
            </w:pPr>
          </w:p>
          <w:p>
            <w:pPr>
              <w:spacing w:after="0" w:line="240" w:lineRule="auto"/>
              <w:rPr>
                <w:rFonts w:ascii="Times New Roman" w:hAnsi="Times New Roman" w:cs="Times New Roman"/>
                <w:bCs/>
                <w:sz w:val="24"/>
                <w:szCs w:val="24"/>
                <w:lang w:val="en-US"/>
              </w:rPr>
            </w:pPr>
          </w:p>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Indikator: </w:t>
            </w:r>
            <w:r>
              <w:rPr>
                <w:rFonts w:ascii="Times New Roman" w:hAnsi="Times New Roman" w:cs="Times New Roman"/>
                <w:color w:val="000000"/>
                <w:sz w:val="24"/>
                <w:szCs w:val="24"/>
              </w:rPr>
              <w:t xml:space="preserve">Ketepatan mahasiswa memahami materi </w:t>
            </w:r>
            <w:r>
              <w:rPr>
                <w:rFonts w:ascii="Times New Roman" w:hAnsi="Times New Roman" w:cs="Times New Roman"/>
                <w:color w:val="000000"/>
                <w:sz w:val="24"/>
                <w:szCs w:val="24"/>
                <w:lang w:val="en-US"/>
              </w:rPr>
              <w:t>yang sudah dibahas di mingu-mingu sebelumnya.</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9</w:t>
            </w:r>
          </w:p>
        </w:tc>
        <w:tc>
          <w:tcPr>
            <w:tcW w:w="2938"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Menguasai dan memahami materi Framework of factors second language acquisition</w:t>
            </w:r>
          </w:p>
        </w:tc>
        <w:tc>
          <w:tcPr>
            <w:tcW w:w="2013"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Factors Affecting SLA</w:t>
            </w:r>
          </w:p>
        </w:tc>
        <w:tc>
          <w:tcPr>
            <w:tcW w:w="1672" w:type="dxa"/>
            <w:shd w:val="clear" w:color="auto" w:fill="auto"/>
          </w:tcPr>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Bentuk:</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eastAsia="id-ID"/>
              </w:rPr>
              <w:t>presentasi</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Metode:</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val="en-US" w:eastAsia="id-ID"/>
              </w:rPr>
              <w:t>K</w:t>
            </w:r>
            <w:r>
              <w:rPr>
                <w:rFonts w:ascii="Times New Roman" w:hAnsi="Times New Roman" w:eastAsia="Times New Roman" w:cs="Times New Roman"/>
                <w:bCs/>
                <w:color w:val="000000"/>
                <w:sz w:val="24"/>
                <w:szCs w:val="24"/>
                <w:lang w:eastAsia="id-ID"/>
              </w:rPr>
              <w:t>olaboratif dan diskusi kelompok</w:t>
            </w:r>
          </w:p>
          <w:p>
            <w:pPr>
              <w:spacing w:after="0"/>
              <w:contextualSpacing/>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bCs/>
                <w:sz w:val="24"/>
                <w:szCs w:val="24"/>
              </w:rPr>
            </w:pPr>
            <w:r>
              <w:rPr>
                <w:rFonts w:ascii="Times New Roman" w:hAnsi="Times New Roman" w:cs="Times New Roman"/>
                <w:sz w:val="24"/>
                <w:szCs w:val="24"/>
                <w:lang w:val="en-US"/>
              </w:rPr>
              <w:t>100’</w:t>
            </w:r>
          </w:p>
        </w:tc>
        <w:tc>
          <w:tcPr>
            <w:tcW w:w="2552"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Menyajikan materi mengenai Framework of second language acquisition dalam kelompok</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Ketepatan, kesesuaian dan sistematika</w:t>
            </w:r>
          </w:p>
          <w:p>
            <w:pPr>
              <w:autoSpaceDE w:val="0"/>
              <w:autoSpaceDN w:val="0"/>
              <w:spacing w:after="0" w:line="240" w:lineRule="auto"/>
              <w:rPr>
                <w:rFonts w:ascii="Times New Roman" w:hAnsi="Times New Roman" w:eastAsia="Times New Roman" w:cs="Times New Roman"/>
                <w:b/>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spacing w:after="0" w:line="240" w:lineRule="auto"/>
              <w:rPr>
                <w:rFonts w:ascii="Times New Roman" w:hAnsi="Times New Roman" w:cs="Times New Roman"/>
                <w:bCs/>
                <w:sz w:val="24"/>
                <w:szCs w:val="24"/>
              </w:rPr>
            </w:pPr>
            <w:r>
              <w:rPr>
                <w:rFonts w:ascii="Times New Roman" w:hAnsi="Times New Roman" w:eastAsia="Times New Roman" w:cs="Times New Roman"/>
                <w:color w:val="000000"/>
                <w:sz w:val="24"/>
                <w:szCs w:val="24"/>
              </w:rPr>
              <w:t>presentasi</w:t>
            </w:r>
            <w:r>
              <w:rPr>
                <w:rFonts w:ascii="Times New Roman" w:hAnsi="Times New Roman" w:cs="Times New Roman"/>
                <w:bCs/>
                <w:sz w:val="24"/>
                <w:szCs w:val="24"/>
              </w:rPr>
              <w:t xml:space="preserve"> </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Indikator: </w:t>
            </w:r>
            <w:r>
              <w:rPr>
                <w:rFonts w:ascii="Times New Roman" w:hAnsi="Times New Roman" w:cs="Times New Roman"/>
                <w:color w:val="000000"/>
                <w:sz w:val="24"/>
                <w:szCs w:val="24"/>
              </w:rPr>
              <w:t>Ketepatan mahasiswa memahami materi mengenai Factors Affecting SLA</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10-11</w:t>
            </w:r>
          </w:p>
        </w:tc>
        <w:tc>
          <w:tcPr>
            <w:tcW w:w="2938" w:type="dxa"/>
            <w:shd w:val="clear" w:color="auto" w:fill="auto"/>
          </w:tcPr>
          <w:p>
            <w:pPr>
              <w:pStyle w:val="9"/>
              <w:spacing w:after="0" w:line="240" w:lineRule="auto"/>
              <w:ind w:left="175"/>
              <w:rPr>
                <w:rFonts w:ascii="Times New Roman" w:hAnsi="Times New Roman" w:cs="Times New Roman"/>
                <w:sz w:val="24"/>
                <w:szCs w:val="24"/>
              </w:rPr>
            </w:pPr>
            <w:r>
              <w:rPr>
                <w:rFonts w:ascii="Times New Roman" w:hAnsi="Times New Roman" w:cs="Times New Roman"/>
                <w:sz w:val="24"/>
                <w:szCs w:val="24"/>
              </w:rPr>
              <w:t>Menguasai dan memahami framefwork materi The Effect of Age and Personality</w:t>
            </w:r>
          </w:p>
        </w:tc>
        <w:tc>
          <w:tcPr>
            <w:tcW w:w="2013"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The Effect of Age and Personality</w:t>
            </w:r>
          </w:p>
        </w:tc>
        <w:tc>
          <w:tcPr>
            <w:tcW w:w="1672" w:type="dxa"/>
            <w:shd w:val="clear" w:color="auto" w:fill="auto"/>
          </w:tcPr>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Bentuk:</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eastAsia="id-ID"/>
              </w:rPr>
              <w:t>presentasi</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Metode:</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val="en-US" w:eastAsia="id-ID"/>
              </w:rPr>
              <w:t>K</w:t>
            </w:r>
            <w:r>
              <w:rPr>
                <w:rFonts w:ascii="Times New Roman" w:hAnsi="Times New Roman" w:eastAsia="Times New Roman" w:cs="Times New Roman"/>
                <w:bCs/>
                <w:color w:val="000000"/>
                <w:sz w:val="24"/>
                <w:szCs w:val="24"/>
                <w:lang w:eastAsia="id-ID"/>
              </w:rPr>
              <w:t>olaboratif dan diskusi kelompok</w:t>
            </w:r>
          </w:p>
          <w:p>
            <w:pPr>
              <w:spacing w:after="0"/>
              <w:contextualSpacing/>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bCs/>
                <w:sz w:val="24"/>
                <w:szCs w:val="24"/>
              </w:rPr>
            </w:pPr>
            <w:r>
              <w:rPr>
                <w:rFonts w:ascii="Times New Roman" w:hAnsi="Times New Roman" w:cs="Times New Roman"/>
                <w:sz w:val="24"/>
                <w:szCs w:val="24"/>
                <w:lang w:val="en-US"/>
              </w:rPr>
              <w:t>100’</w:t>
            </w:r>
          </w:p>
        </w:tc>
        <w:tc>
          <w:tcPr>
            <w:tcW w:w="2552"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Menyajikan materi mengenai the effect of age and personaity dalam kelompok</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Ketepatan, kesesuaian dan sistematika</w:t>
            </w:r>
          </w:p>
          <w:p>
            <w:pPr>
              <w:autoSpaceDE w:val="0"/>
              <w:autoSpaceDN w:val="0"/>
              <w:spacing w:after="0" w:line="240" w:lineRule="auto"/>
              <w:rPr>
                <w:rFonts w:ascii="Times New Roman" w:hAnsi="Times New Roman" w:eastAsia="Times New Roman" w:cs="Times New Roman"/>
                <w:b/>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spacing w:after="0" w:line="240" w:lineRule="auto"/>
              <w:rPr>
                <w:rFonts w:ascii="Times New Roman" w:hAnsi="Times New Roman" w:cs="Times New Roman"/>
                <w:bCs/>
                <w:sz w:val="24"/>
                <w:szCs w:val="24"/>
              </w:rPr>
            </w:pPr>
            <w:r>
              <w:rPr>
                <w:rFonts w:ascii="Times New Roman" w:hAnsi="Times New Roman" w:eastAsia="Times New Roman" w:cs="Times New Roman"/>
                <w:color w:val="000000"/>
                <w:sz w:val="24"/>
                <w:szCs w:val="24"/>
              </w:rPr>
              <w:t>presentasi</w:t>
            </w:r>
            <w:r>
              <w:rPr>
                <w:rFonts w:ascii="Times New Roman" w:hAnsi="Times New Roman" w:cs="Times New Roman"/>
                <w:bCs/>
                <w:sz w:val="24"/>
                <w:szCs w:val="24"/>
              </w:rPr>
              <w:t xml:space="preserve"> </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r>
              <w:rPr>
                <w:rFonts w:ascii="Times New Roman" w:hAnsi="Times New Roman" w:cs="Times New Roman"/>
                <w:b/>
                <w:bCs/>
                <w:sz w:val="24"/>
                <w:szCs w:val="24"/>
              </w:rPr>
              <w:t>Indikator:</w:t>
            </w:r>
            <w:r>
              <w:rPr>
                <w:rFonts w:ascii="Times New Roman" w:hAnsi="Times New Roman" w:cs="Times New Roman"/>
                <w:bCs/>
                <w:sz w:val="24"/>
                <w:szCs w:val="24"/>
              </w:rPr>
              <w:t xml:space="preserve"> </w:t>
            </w:r>
            <w:r>
              <w:rPr>
                <w:rFonts w:ascii="Times New Roman" w:hAnsi="Times New Roman" w:cs="Times New Roman"/>
                <w:color w:val="000000"/>
                <w:sz w:val="24"/>
                <w:szCs w:val="24"/>
              </w:rPr>
              <w:t>Ketepatan mahasiswa memahami materi mengenai the effect of age and personality</w:t>
            </w:r>
            <w:r>
              <w:rPr>
                <w:rFonts w:ascii="Times New Roman" w:hAnsi="Times New Roman" w:cs="Times New Roman"/>
                <w:bCs/>
                <w:sz w:val="24"/>
                <w:szCs w:val="24"/>
              </w:rPr>
              <w:t xml:space="preserve"> </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12</w:t>
            </w:r>
          </w:p>
        </w:tc>
        <w:tc>
          <w:tcPr>
            <w:tcW w:w="2938"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Menguasai dan memahami materi mengenai language and brain</w:t>
            </w:r>
          </w:p>
        </w:tc>
        <w:tc>
          <w:tcPr>
            <w:tcW w:w="2013"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Language and brain</w:t>
            </w:r>
          </w:p>
        </w:tc>
        <w:tc>
          <w:tcPr>
            <w:tcW w:w="1672" w:type="dxa"/>
            <w:shd w:val="clear" w:color="auto" w:fill="auto"/>
          </w:tcPr>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Bentuk:</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eastAsia="id-ID"/>
              </w:rPr>
              <w:t>presentasi</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Metode:</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val="en-US" w:eastAsia="id-ID"/>
              </w:rPr>
              <w:t>K</w:t>
            </w:r>
            <w:r>
              <w:rPr>
                <w:rFonts w:ascii="Times New Roman" w:hAnsi="Times New Roman" w:eastAsia="Times New Roman" w:cs="Times New Roman"/>
                <w:bCs/>
                <w:color w:val="000000"/>
                <w:sz w:val="24"/>
                <w:szCs w:val="24"/>
                <w:lang w:eastAsia="id-ID"/>
              </w:rPr>
              <w:t>olaboratif dan diskusi kelompok</w:t>
            </w:r>
          </w:p>
          <w:p>
            <w:pPr>
              <w:pStyle w:val="9"/>
              <w:spacing w:after="0" w:line="240" w:lineRule="auto"/>
              <w:ind w:left="296"/>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552"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Menyajikan materi mengenai language and brain dalam kelompok</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Ketepatan, kesesuaian dan sistematika</w:t>
            </w:r>
          </w:p>
          <w:p>
            <w:pPr>
              <w:autoSpaceDE w:val="0"/>
              <w:autoSpaceDN w:val="0"/>
              <w:spacing w:after="0" w:line="240" w:lineRule="auto"/>
              <w:rPr>
                <w:rFonts w:ascii="Times New Roman" w:hAnsi="Times New Roman" w:eastAsia="Times New Roman" w:cs="Times New Roman"/>
                <w:b/>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spacing w:after="0" w:line="240" w:lineRule="auto"/>
              <w:rPr>
                <w:rFonts w:ascii="Times New Roman" w:hAnsi="Times New Roman" w:cs="Times New Roman"/>
                <w:bCs/>
                <w:sz w:val="24"/>
                <w:szCs w:val="24"/>
              </w:rPr>
            </w:pPr>
            <w:r>
              <w:rPr>
                <w:rFonts w:ascii="Times New Roman" w:hAnsi="Times New Roman" w:eastAsia="Times New Roman" w:cs="Times New Roman"/>
                <w:color w:val="000000"/>
                <w:sz w:val="24"/>
                <w:szCs w:val="24"/>
              </w:rPr>
              <w:t>presentasi</w:t>
            </w:r>
            <w:r>
              <w:rPr>
                <w:rFonts w:ascii="Times New Roman" w:hAnsi="Times New Roman" w:cs="Times New Roman"/>
                <w:bCs/>
                <w:sz w:val="24"/>
                <w:szCs w:val="24"/>
              </w:rPr>
              <w:t xml:space="preserve"> </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sz w:val="24"/>
                <w:szCs w:val="24"/>
                <w:lang w:val="en-US"/>
              </w:rPr>
            </w:pPr>
            <w:r>
              <w:rPr>
                <w:rFonts w:ascii="Times New Roman" w:hAnsi="Times New Roman" w:cs="Times New Roman"/>
                <w:b/>
                <w:bCs/>
                <w:sz w:val="24"/>
                <w:szCs w:val="24"/>
              </w:rPr>
              <w:t>Indikator:</w:t>
            </w:r>
            <w:r>
              <w:rPr>
                <w:rFonts w:ascii="Times New Roman" w:hAnsi="Times New Roman" w:cs="Times New Roman"/>
                <w:bCs/>
                <w:sz w:val="24"/>
                <w:szCs w:val="24"/>
              </w:rPr>
              <w:t xml:space="preserve"> </w:t>
            </w:r>
            <w:r>
              <w:rPr>
                <w:rFonts w:ascii="Times New Roman" w:hAnsi="Times New Roman" w:cs="Times New Roman"/>
                <w:color w:val="000000"/>
                <w:sz w:val="24"/>
                <w:szCs w:val="24"/>
              </w:rPr>
              <w:t>Ketepatan mahasiswa memahami materi mengenai language and brain</w:t>
            </w:r>
            <w:r>
              <w:rPr>
                <w:rFonts w:ascii="Times New Roman" w:hAnsi="Times New Roman" w:cs="Times New Roman"/>
                <w:sz w:val="24"/>
                <w:szCs w:val="24"/>
                <w:lang w:val="en-US"/>
              </w:rPr>
              <w:t xml:space="preserve"> </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13</w:t>
            </w:r>
          </w:p>
        </w:tc>
        <w:tc>
          <w:tcPr>
            <w:tcW w:w="2938"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Menguasai dan memahami materi mengenai social context of SLA</w:t>
            </w:r>
          </w:p>
        </w:tc>
        <w:tc>
          <w:tcPr>
            <w:tcW w:w="2013"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Social context of SLA</w:t>
            </w:r>
          </w:p>
        </w:tc>
        <w:tc>
          <w:tcPr>
            <w:tcW w:w="1672" w:type="dxa"/>
            <w:shd w:val="clear" w:color="auto" w:fill="auto"/>
          </w:tcPr>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Bentuk:</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eastAsia="id-ID"/>
              </w:rPr>
              <w:t>presentasi</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Metode:</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val="en-US" w:eastAsia="id-ID"/>
              </w:rPr>
              <w:t>K</w:t>
            </w:r>
            <w:r>
              <w:rPr>
                <w:rFonts w:ascii="Times New Roman" w:hAnsi="Times New Roman" w:eastAsia="Times New Roman" w:cs="Times New Roman"/>
                <w:bCs/>
                <w:color w:val="000000"/>
                <w:sz w:val="24"/>
                <w:szCs w:val="24"/>
                <w:lang w:eastAsia="id-ID"/>
              </w:rPr>
              <w:t>olaboratif dan diskusi kelompok</w:t>
            </w:r>
          </w:p>
          <w:p>
            <w:pPr>
              <w:pStyle w:val="9"/>
              <w:spacing w:after="0" w:line="240" w:lineRule="auto"/>
              <w:ind w:left="296"/>
              <w:rPr>
                <w:rFonts w:ascii="Times New Roman" w:hAnsi="Times New Roman" w:cs="Times New Roman"/>
                <w:b/>
                <w:sz w:val="24"/>
                <w:szCs w:val="24"/>
              </w:rPr>
            </w:pPr>
          </w:p>
        </w:tc>
        <w:tc>
          <w:tcPr>
            <w:tcW w:w="1134"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552"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Menyajikan materi mengenai social context of SLA dalam kelompok</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Ketepatan, kesesuaian dan sistematika</w:t>
            </w:r>
          </w:p>
          <w:p>
            <w:pPr>
              <w:autoSpaceDE w:val="0"/>
              <w:autoSpaceDN w:val="0"/>
              <w:spacing w:after="0" w:line="240" w:lineRule="auto"/>
              <w:rPr>
                <w:rFonts w:ascii="Times New Roman" w:hAnsi="Times New Roman" w:eastAsia="Times New Roman" w:cs="Times New Roman"/>
                <w:b/>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spacing w:after="0" w:line="240" w:lineRule="auto"/>
              <w:rPr>
                <w:rFonts w:ascii="Times New Roman" w:hAnsi="Times New Roman" w:cs="Times New Roman"/>
                <w:bCs/>
                <w:sz w:val="24"/>
                <w:szCs w:val="24"/>
              </w:rPr>
            </w:pPr>
            <w:r>
              <w:rPr>
                <w:rFonts w:ascii="Times New Roman" w:hAnsi="Times New Roman" w:eastAsia="Times New Roman" w:cs="Times New Roman"/>
                <w:color w:val="000000"/>
                <w:sz w:val="24"/>
                <w:szCs w:val="24"/>
              </w:rPr>
              <w:t>presentasi</w:t>
            </w:r>
            <w:r>
              <w:rPr>
                <w:rFonts w:ascii="Times New Roman" w:hAnsi="Times New Roman" w:cs="Times New Roman"/>
                <w:bCs/>
                <w:sz w:val="24"/>
                <w:szCs w:val="24"/>
              </w:rPr>
              <w:t xml:space="preserve"> </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sz w:val="24"/>
                <w:szCs w:val="24"/>
                <w:lang w:val="en-US"/>
              </w:rPr>
            </w:pPr>
            <w:r>
              <w:rPr>
                <w:rFonts w:ascii="Times New Roman" w:hAnsi="Times New Roman" w:cs="Times New Roman"/>
                <w:b/>
                <w:bCs/>
                <w:sz w:val="24"/>
                <w:szCs w:val="24"/>
              </w:rPr>
              <w:t>Indikator:</w:t>
            </w:r>
            <w:r>
              <w:rPr>
                <w:rFonts w:ascii="Times New Roman" w:hAnsi="Times New Roman" w:cs="Times New Roman"/>
                <w:bCs/>
                <w:sz w:val="24"/>
                <w:szCs w:val="24"/>
              </w:rPr>
              <w:t xml:space="preserve"> </w:t>
            </w:r>
            <w:r>
              <w:rPr>
                <w:rFonts w:ascii="Times New Roman" w:hAnsi="Times New Roman" w:cs="Times New Roman"/>
                <w:color w:val="000000"/>
                <w:sz w:val="24"/>
                <w:szCs w:val="24"/>
              </w:rPr>
              <w:t>Ketepatan mahasiswa memahami materi mengenai social context of SLA</w:t>
            </w:r>
            <w:r>
              <w:rPr>
                <w:rFonts w:ascii="Times New Roman" w:hAnsi="Times New Roman" w:cs="Times New Roman"/>
                <w:sz w:val="24"/>
                <w:szCs w:val="24"/>
                <w:lang w:val="en-US"/>
              </w:rPr>
              <w:t xml:space="preserve"> </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14</w:t>
            </w:r>
          </w:p>
        </w:tc>
        <w:tc>
          <w:tcPr>
            <w:tcW w:w="2938"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Menguasai dan memahami materi mengenai materi second langugae in the classroom</w:t>
            </w:r>
            <w:r>
              <w:rPr>
                <w:rFonts w:ascii="Times New Roman" w:hAnsi="Times New Roman" w:cs="Times New Roman"/>
                <w:sz w:val="24"/>
                <w:szCs w:val="24"/>
                <w:lang w:val="en-US"/>
              </w:rPr>
              <w:t xml:space="preserve"> (SLA and methid of teaching)</w:t>
            </w:r>
          </w:p>
        </w:tc>
        <w:tc>
          <w:tcPr>
            <w:tcW w:w="2013"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SLA and method of teaching</w:t>
            </w:r>
          </w:p>
        </w:tc>
        <w:tc>
          <w:tcPr>
            <w:tcW w:w="1672" w:type="dxa"/>
            <w:shd w:val="clear" w:color="auto" w:fill="auto"/>
          </w:tcPr>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Bentuk:</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eastAsia="id-ID"/>
              </w:rPr>
              <w:t>presentasi</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Metode:</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Cs/>
                <w:color w:val="000000"/>
                <w:sz w:val="24"/>
                <w:szCs w:val="24"/>
                <w:lang w:val="en-US" w:eastAsia="id-ID"/>
              </w:rPr>
              <w:t>K</w:t>
            </w:r>
            <w:r>
              <w:rPr>
                <w:rFonts w:ascii="Times New Roman" w:hAnsi="Times New Roman" w:eastAsia="Times New Roman" w:cs="Times New Roman"/>
                <w:bCs/>
                <w:color w:val="000000"/>
                <w:sz w:val="24"/>
                <w:szCs w:val="24"/>
                <w:lang w:eastAsia="id-ID"/>
              </w:rPr>
              <w:t>olaboratif dan diskusi kelompok</w:t>
            </w:r>
          </w:p>
          <w:p>
            <w:pPr>
              <w:pStyle w:val="9"/>
              <w:spacing w:after="0" w:line="240" w:lineRule="auto"/>
              <w:ind w:left="296"/>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552"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Menyajikan materi mengenai second language in the classroom dalam kelompok</w:t>
            </w: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Ketepatan, kesesuaian dan sistematika</w:t>
            </w:r>
          </w:p>
          <w:p>
            <w:pPr>
              <w:autoSpaceDE w:val="0"/>
              <w:autoSpaceDN w:val="0"/>
              <w:spacing w:after="0" w:line="240" w:lineRule="auto"/>
              <w:rPr>
                <w:rFonts w:ascii="Times New Roman" w:hAnsi="Times New Roman" w:eastAsia="Times New Roman" w:cs="Times New Roman"/>
                <w:b/>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spacing w:after="0" w:line="240" w:lineRule="auto"/>
              <w:rPr>
                <w:rFonts w:ascii="Times New Roman" w:hAnsi="Times New Roman" w:cs="Times New Roman"/>
                <w:bCs/>
                <w:sz w:val="24"/>
                <w:szCs w:val="24"/>
              </w:rPr>
            </w:pPr>
            <w:r>
              <w:rPr>
                <w:rFonts w:ascii="Times New Roman" w:hAnsi="Times New Roman" w:eastAsia="Times New Roman" w:cs="Times New Roman"/>
                <w:color w:val="000000"/>
                <w:sz w:val="24"/>
                <w:szCs w:val="24"/>
              </w:rPr>
              <w:t>presentasi</w:t>
            </w:r>
            <w:r>
              <w:rPr>
                <w:rFonts w:ascii="Times New Roman" w:hAnsi="Times New Roman" w:cs="Times New Roman"/>
                <w:bCs/>
                <w:sz w:val="24"/>
                <w:szCs w:val="24"/>
              </w:rPr>
              <w:t xml:space="preserve"> </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sz w:val="24"/>
                <w:szCs w:val="24"/>
                <w:lang w:val="en-US"/>
              </w:rPr>
            </w:pPr>
            <w:r>
              <w:rPr>
                <w:rFonts w:ascii="Times New Roman" w:hAnsi="Times New Roman" w:cs="Times New Roman"/>
                <w:b/>
                <w:bCs/>
                <w:sz w:val="24"/>
                <w:szCs w:val="24"/>
              </w:rPr>
              <w:t>Indikator:</w:t>
            </w:r>
            <w:r>
              <w:rPr>
                <w:rFonts w:ascii="Times New Roman" w:hAnsi="Times New Roman" w:cs="Times New Roman"/>
                <w:bCs/>
                <w:sz w:val="24"/>
                <w:szCs w:val="24"/>
              </w:rPr>
              <w:t xml:space="preserve"> </w:t>
            </w:r>
            <w:r>
              <w:rPr>
                <w:rFonts w:ascii="Times New Roman" w:hAnsi="Times New Roman" w:cs="Times New Roman"/>
                <w:color w:val="000000"/>
                <w:sz w:val="24"/>
                <w:szCs w:val="24"/>
              </w:rPr>
              <w:t>Ketepatan mahasiswa memahami materi mengenai materi second language in the classroom</w:t>
            </w:r>
            <w:r>
              <w:rPr>
                <w:rFonts w:ascii="Times New Roman" w:hAnsi="Times New Roman" w:cs="Times New Roman"/>
                <w:sz w:val="24"/>
                <w:szCs w:val="24"/>
                <w:lang w:val="en-US"/>
              </w:rPr>
              <w:t xml:space="preserve"> </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15</w:t>
            </w:r>
          </w:p>
        </w:tc>
        <w:tc>
          <w:tcPr>
            <w:tcW w:w="2938" w:type="dxa"/>
            <w:shd w:val="clear" w:color="auto" w:fill="auto"/>
          </w:tcPr>
          <w:p>
            <w:pPr>
              <w:rPr>
                <w:rFonts w:ascii="Times New Roman" w:hAnsi="Times New Roman" w:cs="Times New Roman"/>
                <w:color w:val="000000"/>
                <w:sz w:val="24"/>
                <w:szCs w:val="24"/>
                <w:lang w:val="en-US"/>
              </w:rPr>
            </w:pPr>
            <w:r>
              <w:rPr>
                <w:rFonts w:ascii="Times New Roman" w:hAnsi="Times New Roman" w:cs="Times New Roman"/>
                <w:color w:val="000000"/>
                <w:sz w:val="24"/>
                <w:szCs w:val="24"/>
              </w:rPr>
              <w:t>mengenal dan mengidentifikasi jenis penelitian berbasis SLA</w:t>
            </w:r>
            <w:r>
              <w:rPr>
                <w:rFonts w:ascii="Times New Roman" w:hAnsi="Times New Roman" w:cs="Times New Roman"/>
                <w:color w:val="000000"/>
                <w:sz w:val="24"/>
                <w:szCs w:val="24"/>
                <w:lang w:val="en-US"/>
              </w:rPr>
              <w:t xml:space="preserve"> (Research and Task)</w:t>
            </w:r>
          </w:p>
          <w:p>
            <w:pPr>
              <w:pStyle w:val="9"/>
              <w:spacing w:after="0" w:line="240" w:lineRule="auto"/>
              <w:ind w:left="175"/>
              <w:rPr>
                <w:rFonts w:ascii="Times New Roman" w:hAnsi="Times New Roman" w:cs="Times New Roman"/>
                <w:sz w:val="24"/>
                <w:szCs w:val="24"/>
              </w:rPr>
            </w:pPr>
          </w:p>
        </w:tc>
        <w:tc>
          <w:tcPr>
            <w:tcW w:w="2013"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Analyzing research based on second language acquisition</w:t>
            </w:r>
          </w:p>
          <w:p>
            <w:pPr>
              <w:pStyle w:val="9"/>
              <w:spacing w:after="0" w:line="240" w:lineRule="auto"/>
              <w:ind w:left="296"/>
              <w:rPr>
                <w:rFonts w:ascii="Times New Roman" w:hAnsi="Times New Roman" w:cs="Times New Roman"/>
                <w:sz w:val="24"/>
                <w:szCs w:val="24"/>
              </w:rPr>
            </w:pPr>
          </w:p>
        </w:tc>
        <w:tc>
          <w:tcPr>
            <w:tcW w:w="1672" w:type="dxa"/>
            <w:shd w:val="clear" w:color="auto" w:fill="auto"/>
          </w:tcPr>
          <w:p>
            <w:pPr>
              <w:numPr>
                <w:ilvl w:val="0"/>
                <w:numId w:val="6"/>
              </w:numPr>
              <w:autoSpaceDE w:val="0"/>
              <w:autoSpaceDN w:val="0"/>
              <w:spacing w:after="0" w:line="252" w:lineRule="auto"/>
              <w:ind w:left="177" w:hanging="177"/>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lang w:val="en-US"/>
              </w:rPr>
              <w:t>Bentuk</w:t>
            </w:r>
            <w:r>
              <w:rPr>
                <w:rFonts w:ascii="Times New Roman" w:hAnsi="Times New Roman" w:eastAsia="Times New Roman" w:cs="Times New Roman"/>
                <w:color w:val="000000"/>
                <w:sz w:val="24"/>
                <w:szCs w:val="24"/>
                <w:lang w:val="en-US"/>
              </w:rPr>
              <w:t xml:space="preserve">: </w:t>
            </w:r>
          </w:p>
          <w:p>
            <w:pPr>
              <w:autoSpaceDE w:val="0"/>
              <w:autoSpaceDN w:val="0"/>
              <w:spacing w:after="0" w:line="252" w:lineRule="auto"/>
              <w:ind w:left="177"/>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rPr>
              <w:t>Kuliah</w:t>
            </w:r>
          </w:p>
          <w:p>
            <w:pPr>
              <w:numPr>
                <w:ilvl w:val="0"/>
                <w:numId w:val="6"/>
              </w:numPr>
              <w:autoSpaceDE w:val="0"/>
              <w:autoSpaceDN w:val="0"/>
              <w:spacing w:after="0" w:line="252" w:lineRule="auto"/>
              <w:ind w:left="177" w:hanging="177"/>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lang w:val="en-US"/>
              </w:rPr>
              <w:t>Metode</w:t>
            </w:r>
            <w:r>
              <w:rPr>
                <w:rFonts w:ascii="Times New Roman" w:hAnsi="Times New Roman" w:eastAsia="Times New Roman" w:cs="Times New Roman"/>
                <w:color w:val="000000"/>
                <w:sz w:val="24"/>
                <w:szCs w:val="24"/>
                <w:lang w:val="en-US"/>
              </w:rPr>
              <w:t>:</w:t>
            </w:r>
          </w:p>
          <w:p>
            <w:pPr>
              <w:autoSpaceDE w:val="0"/>
              <w:autoSpaceDN w:val="0"/>
              <w:spacing w:after="0" w:line="252" w:lineRule="auto"/>
              <w:ind w:left="1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Discovery learning</w:t>
            </w:r>
          </w:p>
          <w:p>
            <w:pPr>
              <w:pStyle w:val="9"/>
              <w:spacing w:after="0" w:line="240" w:lineRule="auto"/>
              <w:ind w:left="296"/>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552"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Mengidentifikasi bagian-bagian penelitian SLA</w:t>
            </w:r>
          </w:p>
          <w:p>
            <w:pPr>
              <w:spacing w:after="0" w:line="240" w:lineRule="auto"/>
              <w:rPr>
                <w:rFonts w:ascii="Times New Roman" w:hAnsi="Times New Roman" w:cs="Times New Roman"/>
                <w:sz w:val="24"/>
                <w:szCs w:val="24"/>
                <w:lang w:val="en-US"/>
              </w:rPr>
            </w:pP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Rubrik kriteria grading</w:t>
            </w:r>
          </w:p>
          <w:p>
            <w:pPr>
              <w:autoSpaceDE w:val="0"/>
              <w:autoSpaceDN w:val="0"/>
              <w:spacing w:after="0" w:line="240" w:lineRule="auto"/>
              <w:rPr>
                <w:rFonts w:ascii="Times New Roman" w:hAnsi="Times New Roman" w:eastAsia="Times New Roman" w:cs="Times New Roman"/>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numPr>
                <w:ilvl w:val="0"/>
                <w:numId w:val="2"/>
              </w:numPr>
              <w:autoSpaceDE w:val="0"/>
              <w:autoSpaceDN w:val="0"/>
              <w:spacing w:after="0" w:line="240" w:lineRule="auto"/>
              <w:ind w:left="175" w:hanging="175"/>
              <w:contextualSpacing/>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en-US"/>
              </w:rPr>
              <w:t>diskusi</w:t>
            </w:r>
          </w:p>
          <w:p>
            <w:pPr>
              <w:numPr>
                <w:ilvl w:val="0"/>
                <w:numId w:val="2"/>
              </w:numPr>
              <w:autoSpaceDE w:val="0"/>
              <w:autoSpaceDN w:val="0"/>
              <w:spacing w:after="0" w:line="240" w:lineRule="auto"/>
              <w:ind w:left="175" w:hanging="175"/>
              <w:contextualSpacing/>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analisis</w:t>
            </w:r>
          </w:p>
          <w:p>
            <w:pPr>
              <w:autoSpaceDE w:val="0"/>
              <w:autoSpaceDN w:val="0"/>
              <w:spacing w:after="0" w:line="240" w:lineRule="auto"/>
              <w:ind w:left="175"/>
              <w:contextualSpacing/>
              <w:rPr>
                <w:rFonts w:ascii="Times New Roman" w:hAnsi="Times New Roman" w:eastAsia="Times New Roman" w:cs="Times New Roman"/>
                <w:color w:val="000000"/>
                <w:sz w:val="24"/>
                <w:szCs w:val="24"/>
              </w:rPr>
            </w:pPr>
          </w:p>
          <w:p>
            <w:pPr>
              <w:rPr>
                <w:rFonts w:ascii="Times New Roman" w:hAnsi="Times New Roman" w:cs="Times New Roman"/>
                <w:color w:val="000000"/>
                <w:sz w:val="24"/>
                <w:szCs w:val="24"/>
              </w:rPr>
            </w:pPr>
            <w:r>
              <w:rPr>
                <w:rFonts w:ascii="Times New Roman" w:hAnsi="Times New Roman" w:cs="Times New Roman"/>
                <w:b/>
                <w:sz w:val="24"/>
                <w:szCs w:val="24"/>
                <w:lang w:val="en-US"/>
              </w:rPr>
              <w:t xml:space="preserve">Indikator: </w:t>
            </w:r>
            <w:r>
              <w:rPr>
                <w:rFonts w:ascii="Times New Roman" w:hAnsi="Times New Roman" w:cs="Times New Roman"/>
                <w:color w:val="000000"/>
                <w:sz w:val="24"/>
                <w:szCs w:val="24"/>
              </w:rPr>
              <w:t>Mahasiswa mampu membuat mini research SLA</w:t>
            </w:r>
          </w:p>
          <w:p>
            <w:pPr>
              <w:spacing w:after="0" w:line="240" w:lineRule="auto"/>
              <w:rPr>
                <w:rFonts w:ascii="Times New Roman" w:hAnsi="Times New Roman" w:cs="Times New Roman"/>
                <w:b/>
                <w:sz w:val="24"/>
                <w:szCs w:val="24"/>
                <w:lang w:val="en-US"/>
              </w:rPr>
            </w:pP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98"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16</w:t>
            </w:r>
          </w:p>
        </w:tc>
        <w:tc>
          <w:tcPr>
            <w:tcW w:w="2938" w:type="dxa"/>
            <w:shd w:val="clear" w:color="auto" w:fill="auto"/>
          </w:tcPr>
          <w:p>
            <w:pPr>
              <w:pStyle w:val="9"/>
              <w:spacing w:after="0" w:line="240" w:lineRule="auto"/>
              <w:ind w:left="175"/>
              <w:rPr>
                <w:rFonts w:ascii="Times New Roman" w:hAnsi="Times New Roman" w:cs="Times New Roman"/>
                <w:sz w:val="24"/>
                <w:szCs w:val="24"/>
              </w:rPr>
            </w:pPr>
            <w:r>
              <w:rPr>
                <w:rFonts w:ascii="Times New Roman" w:hAnsi="Times New Roman" w:cs="Times New Roman"/>
                <w:sz w:val="24"/>
                <w:szCs w:val="24"/>
              </w:rPr>
              <w:t>UAS</w:t>
            </w:r>
          </w:p>
        </w:tc>
        <w:tc>
          <w:tcPr>
            <w:tcW w:w="2013" w:type="dxa"/>
            <w:shd w:val="clear" w:color="auto" w:fill="auto"/>
          </w:tcPr>
          <w:p>
            <w:pPr>
              <w:pStyle w:val="9"/>
              <w:spacing w:after="0" w:line="240" w:lineRule="auto"/>
              <w:ind w:left="317"/>
              <w:rPr>
                <w:rFonts w:ascii="Times New Roman" w:hAnsi="Times New Roman" w:cs="Times New Roman"/>
                <w:sz w:val="24"/>
                <w:szCs w:val="24"/>
              </w:rPr>
            </w:pPr>
          </w:p>
        </w:tc>
        <w:tc>
          <w:tcPr>
            <w:tcW w:w="1672" w:type="dxa"/>
            <w:shd w:val="clear" w:color="auto" w:fill="auto"/>
          </w:tcPr>
          <w:p>
            <w:pPr>
              <w:pStyle w:val="9"/>
              <w:spacing w:after="0" w:line="240" w:lineRule="auto"/>
              <w:ind w:left="342"/>
              <w:jc w:val="both"/>
              <w:rPr>
                <w:rFonts w:ascii="Times New Roman" w:hAnsi="Times New Roman" w:cs="Times New Roman"/>
                <w:sz w:val="24"/>
                <w:szCs w:val="24"/>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Bentuk:</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r>
              <w:rPr>
                <w:rFonts w:ascii="Times New Roman" w:hAnsi="Times New Roman" w:eastAsia="Times New Roman" w:cs="Times New Roman"/>
                <w:bCs/>
                <w:color w:val="000000"/>
                <w:sz w:val="24"/>
                <w:szCs w:val="24"/>
                <w:lang w:val="en-US" w:eastAsia="id-ID"/>
              </w:rPr>
              <w:t>Individual Project</w:t>
            </w:r>
          </w:p>
          <w:p>
            <w:pPr>
              <w:autoSpaceDE w:val="0"/>
              <w:autoSpaceDN w:val="0"/>
              <w:spacing w:after="0" w:line="240" w:lineRule="auto"/>
              <w:rPr>
                <w:rFonts w:ascii="Times New Roman" w:hAnsi="Times New Roman" w:eastAsia="Times New Roman" w:cs="Times New Roman"/>
                <w:bCs/>
                <w:color w:val="000000"/>
                <w:sz w:val="24"/>
                <w:szCs w:val="24"/>
                <w:lang w:val="en-US" w:eastAsia="id-ID"/>
              </w:rPr>
            </w:pPr>
          </w:p>
          <w:p>
            <w:pPr>
              <w:autoSpaceDE w:val="0"/>
              <w:autoSpaceDN w:val="0"/>
              <w:spacing w:after="0" w:line="240" w:lineRule="auto"/>
              <w:rPr>
                <w:rFonts w:ascii="Times New Roman" w:hAnsi="Times New Roman" w:eastAsia="Times New Roman" w:cs="Times New Roman"/>
                <w:b/>
                <w:bCs/>
                <w:color w:val="000000"/>
                <w:sz w:val="24"/>
                <w:szCs w:val="24"/>
                <w:lang w:val="en-US" w:eastAsia="id-ID"/>
              </w:rPr>
            </w:pPr>
            <w:r>
              <w:rPr>
                <w:rFonts w:ascii="Times New Roman" w:hAnsi="Times New Roman" w:eastAsia="Times New Roman" w:cs="Times New Roman"/>
                <w:b/>
                <w:bCs/>
                <w:color w:val="000000"/>
                <w:sz w:val="24"/>
                <w:szCs w:val="24"/>
                <w:lang w:val="en-US" w:eastAsia="id-ID"/>
              </w:rPr>
              <w:t>Metode:</w:t>
            </w:r>
          </w:p>
          <w:p>
            <w:pPr>
              <w:autoSpaceDE w:val="0"/>
              <w:autoSpaceDN w:val="0"/>
              <w:spacing w:after="0" w:line="240" w:lineRule="auto"/>
              <w:rPr>
                <w:rFonts w:ascii="Times New Roman" w:hAnsi="Times New Roman" w:eastAsia="Times New Roman" w:cs="Times New Roman"/>
                <w:bCs/>
                <w:color w:val="000000"/>
                <w:sz w:val="24"/>
                <w:szCs w:val="24"/>
                <w:lang w:eastAsia="id-ID"/>
              </w:rPr>
            </w:pPr>
            <w:r>
              <w:rPr>
                <w:rFonts w:ascii="Times New Roman" w:hAnsi="Times New Roman" w:eastAsia="Times New Roman" w:cs="Times New Roman"/>
                <w:b/>
                <w:i/>
                <w:iCs/>
                <w:color w:val="000000"/>
                <w:sz w:val="24"/>
                <w:szCs w:val="24"/>
                <w:lang w:val="en-US" w:eastAsia="id-ID"/>
              </w:rPr>
              <w:t>Project Based Learning</w:t>
            </w:r>
            <w:r>
              <w:rPr>
                <w:rFonts w:ascii="Times New Roman" w:hAnsi="Times New Roman" w:eastAsia="Times New Roman" w:cs="Times New Roman"/>
                <w:bCs/>
                <w:color w:val="000000"/>
                <w:sz w:val="24"/>
                <w:szCs w:val="24"/>
                <w:lang w:val="en-US" w:eastAsia="id-ID"/>
              </w:rPr>
              <w:t xml:space="preserve"> menyusun interview list dan questionnaire yang diberikan kepada beberapa responden, hasilnya dianalisis dan dilaporkan dalam bentuk mini research, topik harus menyesuaikan dengan materi yang sudah dibahas.</w:t>
            </w:r>
          </w:p>
          <w:p>
            <w:pPr>
              <w:pStyle w:val="9"/>
              <w:spacing w:after="0" w:line="240" w:lineRule="auto"/>
              <w:ind w:left="342"/>
              <w:jc w:val="both"/>
              <w:rPr>
                <w:rFonts w:ascii="Times New Roman" w:hAnsi="Times New Roman" w:cs="Times New Roman"/>
                <w:sz w:val="24"/>
                <w:szCs w:val="24"/>
              </w:rPr>
            </w:pPr>
          </w:p>
        </w:tc>
        <w:tc>
          <w:tcPr>
            <w:tcW w:w="1134"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552" w:type="dxa"/>
            <w:shd w:val="clear" w:color="auto" w:fill="auto"/>
          </w:tcPr>
          <w:p>
            <w:pPr>
              <w:pStyle w:val="9"/>
              <w:spacing w:after="0" w:line="240" w:lineRule="auto"/>
              <w:ind w:left="318"/>
              <w:rPr>
                <w:rFonts w:ascii="Times New Roman" w:hAnsi="Times New Roman" w:cs="Times New Roman"/>
                <w:sz w:val="24"/>
                <w:szCs w:val="24"/>
                <w:lang w:val="en-US"/>
              </w:rPr>
            </w:pPr>
          </w:p>
        </w:tc>
        <w:tc>
          <w:tcPr>
            <w:tcW w:w="1701" w:type="dxa"/>
            <w:shd w:val="clear" w:color="auto" w:fill="auto"/>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Kr</w:t>
            </w:r>
            <w:r>
              <w:rPr>
                <w:rFonts w:ascii="Times New Roman" w:hAnsi="Times New Roman" w:eastAsia="Times New Roman" w:cs="Times New Roman"/>
                <w:b/>
                <w:color w:val="000000"/>
                <w:sz w:val="24"/>
                <w:szCs w:val="24"/>
                <w:lang w:val="en-US"/>
              </w:rPr>
              <w:t>i</w:t>
            </w:r>
            <w:r>
              <w:rPr>
                <w:rFonts w:ascii="Times New Roman" w:hAnsi="Times New Roman" w:eastAsia="Times New Roman" w:cs="Times New Roman"/>
                <w:b/>
                <w:color w:val="000000"/>
                <w:sz w:val="24"/>
                <w:szCs w:val="24"/>
              </w:rPr>
              <w:t>teri</w:t>
            </w:r>
            <w:r>
              <w:rPr>
                <w:rFonts w:ascii="Times New Roman" w:hAnsi="Times New Roman" w:eastAsia="Times New Roman" w:cs="Times New Roman"/>
                <w:b/>
                <w:color w:val="000000"/>
                <w:sz w:val="24"/>
                <w:szCs w:val="24"/>
                <w:lang w:val="en-US"/>
              </w:rPr>
              <w:t>a</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rPr>
              <w:t xml:space="preserve">Ketepatan, kesesuaian </w:t>
            </w:r>
            <w:r>
              <w:rPr>
                <w:rFonts w:ascii="Times New Roman" w:hAnsi="Times New Roman" w:eastAsia="Times New Roman" w:cs="Times New Roman"/>
                <w:color w:val="000000"/>
                <w:sz w:val="24"/>
                <w:szCs w:val="24"/>
                <w:lang w:val="en-US"/>
              </w:rPr>
              <w:t>antara instrument mini research dengan hasil nya.</w:t>
            </w:r>
          </w:p>
          <w:p>
            <w:pPr>
              <w:autoSpaceDE w:val="0"/>
              <w:autoSpaceDN w:val="0"/>
              <w:spacing w:after="0" w:line="240" w:lineRule="auto"/>
              <w:rPr>
                <w:rFonts w:ascii="Times New Roman" w:hAnsi="Times New Roman" w:eastAsia="Times New Roman" w:cs="Times New Roman"/>
                <w:b/>
                <w:color w:val="000000"/>
                <w:sz w:val="24"/>
                <w:szCs w:val="24"/>
                <w:lang w:val="en-US"/>
              </w:rPr>
            </w:pP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Bentuk non-test</w:t>
            </w:r>
            <w:r>
              <w:rPr>
                <w:rFonts w:ascii="Times New Roman" w:hAnsi="Times New Roman" w:eastAsia="Times New Roman" w:cs="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Arrange interview list or questionnaire then the result should be analyzed into a good research project.</w:t>
            </w:r>
          </w:p>
          <w:p>
            <w:pPr>
              <w:spacing w:after="0" w:line="240" w:lineRule="auto"/>
              <w:rPr>
                <w:rFonts w:ascii="Times New Roman" w:hAnsi="Times New Roman" w:cs="Times New Roman"/>
                <w:bCs/>
                <w:sz w:val="24"/>
                <w:szCs w:val="24"/>
                <w:lang w:val="en-US"/>
              </w:rPr>
            </w:pPr>
          </w:p>
          <w:p>
            <w:pPr>
              <w:spacing w:after="0" w:line="240" w:lineRule="auto"/>
              <w:rPr>
                <w:rFonts w:ascii="Times New Roman" w:hAnsi="Times New Roman" w:cs="Times New Roman"/>
                <w:bCs/>
                <w:sz w:val="24"/>
                <w:szCs w:val="24"/>
                <w:lang w:val="en-US"/>
              </w:rPr>
            </w:pPr>
          </w:p>
          <w:p>
            <w:pPr>
              <w:pStyle w:val="9"/>
              <w:spacing w:after="0" w:line="240" w:lineRule="auto"/>
              <w:ind w:left="175"/>
              <w:rPr>
                <w:rFonts w:ascii="Times New Roman" w:hAnsi="Times New Roman" w:cs="Times New Roman"/>
                <w:sz w:val="24"/>
                <w:szCs w:val="24"/>
                <w:lang w:val="en-US"/>
              </w:rPr>
            </w:pPr>
            <w:r>
              <w:rPr>
                <w:rFonts w:ascii="Times New Roman" w:hAnsi="Times New Roman" w:cs="Times New Roman"/>
                <w:bCs/>
                <w:sz w:val="24"/>
                <w:szCs w:val="24"/>
                <w:lang w:val="en-US"/>
              </w:rPr>
              <w:t xml:space="preserve">Indikator: </w:t>
            </w:r>
            <w:r>
              <w:rPr>
                <w:rFonts w:ascii="Times New Roman" w:hAnsi="Times New Roman" w:cs="Times New Roman"/>
                <w:color w:val="000000"/>
                <w:sz w:val="24"/>
                <w:szCs w:val="24"/>
              </w:rPr>
              <w:t xml:space="preserve">Ketepatan mahasiswa memahami materi </w:t>
            </w:r>
            <w:r>
              <w:rPr>
                <w:rFonts w:ascii="Times New Roman" w:hAnsi="Times New Roman" w:cs="Times New Roman"/>
                <w:color w:val="000000"/>
                <w:sz w:val="24"/>
                <w:szCs w:val="24"/>
                <w:lang w:val="en-US"/>
              </w:rPr>
              <w:t>yang sudah dibahas di mingu-mingu sebelumnya.</w:t>
            </w:r>
          </w:p>
        </w:tc>
        <w:tc>
          <w:tcPr>
            <w:tcW w:w="1212" w:type="dxa"/>
            <w:shd w:val="clear" w:color="auto" w:fill="auto"/>
            <w:noWrap/>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r>
    </w:tbl>
    <w:p>
      <w:pPr>
        <w:spacing w:after="0" w:line="240" w:lineRule="auto"/>
        <w:ind w:left="360"/>
        <w:rPr>
          <w:rFonts w:ascii="Times New Roman" w:hAnsi="Times New Roman" w:cs="Times New Roman"/>
          <w:b/>
          <w:bCs/>
          <w:sz w:val="24"/>
          <w:szCs w:val="24"/>
        </w:rPr>
      </w:pPr>
    </w:p>
    <w:p>
      <w:pPr>
        <w:tabs>
          <w:tab w:val="left" w:pos="1620"/>
          <w:tab w:val="left" w:pos="1980"/>
        </w:tabs>
        <w:spacing w:after="0" w:line="240" w:lineRule="auto"/>
        <w:ind w:firstLine="6300"/>
        <w:rPr>
          <w:rFonts w:ascii="Times New Roman" w:hAnsi="Times New Roman" w:cs="Times New Roman"/>
          <w:bCs/>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sz w:val="24"/>
          <w:szCs w:val="24"/>
        </w:rPr>
        <w:t xml:space="preserve">Bandar Lampung,  </w:t>
      </w:r>
      <w:r>
        <w:rPr>
          <w:rFonts w:ascii="Times New Roman" w:hAnsi="Times New Roman" w:cs="Times New Roman"/>
          <w:bCs/>
          <w:sz w:val="24"/>
          <w:szCs w:val="24"/>
          <w:lang w:val="en-US"/>
        </w:rPr>
        <w:t>Agustus 2021</w:t>
      </w:r>
      <w:r>
        <w:rPr>
          <w:rFonts w:ascii="Times New Roman" w:hAnsi="Times New Roman" w:cs="Times New Roman"/>
          <w:bCs/>
          <w:sz w:val="24"/>
          <w:szCs w:val="24"/>
        </w:rPr>
        <w:tab/>
      </w:r>
    </w:p>
    <w:p>
      <w:pPr>
        <w:spacing w:after="0" w:line="360" w:lineRule="auto"/>
        <w:ind w:left="9360" w:firstLine="720"/>
        <w:rPr>
          <w:rFonts w:ascii="Times New Roman" w:hAnsi="Times New Roman" w:cs="Times New Roman"/>
          <w:sz w:val="24"/>
          <w:szCs w:val="24"/>
        </w:rPr>
      </w:pPr>
      <w:r>
        <w:rPr>
          <w:rFonts w:ascii="Times New Roman" w:hAnsi="Times New Roman" w:cs="Times New Roman"/>
          <w:sz w:val="24"/>
          <w:szCs w:val="24"/>
        </w:rPr>
        <w:t>Dosen Penanggung Jawab MK,</w:t>
      </w:r>
    </w:p>
    <w:p>
      <w:pPr>
        <w:spacing w:after="0" w:line="360" w:lineRule="auto"/>
        <w:ind w:left="9360" w:firstLine="720"/>
        <w:rPr>
          <w:rFonts w:ascii="Times New Roman" w:hAnsi="Times New Roman" w:cs="Times New Roman"/>
          <w:sz w:val="24"/>
          <w:szCs w:val="24"/>
        </w:rPr>
      </w:pPr>
    </w:p>
    <w:p>
      <w:pPr>
        <w:spacing w:after="0" w:line="360" w:lineRule="auto"/>
        <w:ind w:left="9360" w:firstLine="720"/>
        <w:rPr>
          <w:rFonts w:ascii="Times New Roman" w:hAnsi="Times New Roman" w:cs="Times New Roman"/>
          <w:sz w:val="24"/>
          <w:szCs w:val="24"/>
        </w:rPr>
      </w:pPr>
    </w:p>
    <w:p>
      <w:pPr>
        <w:ind w:left="10080"/>
        <w:rPr>
          <w:rFonts w:ascii="Times New Roman" w:hAnsi="Times New Roman" w:cs="Times New Roman"/>
          <w:sz w:val="24"/>
          <w:szCs w:val="24"/>
        </w:rPr>
      </w:pPr>
      <w:r>
        <w:rPr>
          <w:rFonts w:ascii="Times New Roman" w:hAnsi="Times New Roman" w:cs="Times New Roman"/>
          <w:sz w:val="24"/>
          <w:szCs w:val="24"/>
          <w:lang w:val="en-US"/>
        </w:rPr>
        <w:t>Ujang Suparman, M.A., Ph.D</w:t>
      </w:r>
      <w:r>
        <w:rPr>
          <w:rFonts w:ascii="Times New Roman" w:hAnsi="Times New Roman" w:cs="Times New Roman"/>
          <w:sz w:val="24"/>
          <w:szCs w:val="24"/>
        </w:rPr>
        <w:t xml:space="preserve"> </w:t>
      </w:r>
    </w:p>
    <w:p>
      <w:pPr>
        <w:ind w:left="10080"/>
        <w:rPr>
          <w:rFonts w:ascii="Times New Roman" w:hAnsi="Times New Roman" w:cs="Times New Roman"/>
          <w:sz w:val="24"/>
          <w:szCs w:val="24"/>
          <w:lang w:val="en-US"/>
        </w:rPr>
      </w:pPr>
      <w:r>
        <w:rPr>
          <w:rFonts w:ascii="Times New Roman" w:hAnsi="Times New Roman" w:cs="Times New Roman"/>
          <w:sz w:val="24"/>
          <w:szCs w:val="24"/>
        </w:rPr>
        <w:t>NIP</w:t>
      </w:r>
      <w:r>
        <w:rPr>
          <w:rFonts w:ascii="Times New Roman" w:hAnsi="Times New Roman" w:cs="Times New Roman"/>
          <w:sz w:val="24"/>
          <w:szCs w:val="24"/>
          <w:lang w:val="en-US"/>
        </w:rPr>
        <w:t xml:space="preserve"> </w:t>
      </w:r>
      <w:r>
        <w:t>19570608 198603 1 001</w:t>
      </w:r>
    </w:p>
    <w:p>
      <w:pPr>
        <w:tabs>
          <w:tab w:val="left" w:pos="1620"/>
          <w:tab w:val="left" w:pos="1980"/>
        </w:tabs>
        <w:spacing w:after="0" w:line="240" w:lineRule="auto"/>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cs="Times New Roman"/>
          <w:sz w:val="24"/>
          <w:szCs w:val="24"/>
        </w:rPr>
      </w:pPr>
    </w:p>
    <w:p>
      <w:pPr>
        <w:tabs>
          <w:tab w:val="left" w:pos="1620"/>
          <w:tab w:val="left" w:pos="1980"/>
        </w:tabs>
        <w:ind w:firstLine="6300"/>
        <w:rPr>
          <w:rFonts w:ascii="Times New Roman" w:hAnsi="Times New Roman" w:eastAsia="Times New Roman" w:cs="Times New Roman"/>
          <w:color w:val="000000"/>
          <w:sz w:val="24"/>
          <w:szCs w:val="24"/>
          <w:lang w:eastAsia="id-ID"/>
        </w:rPr>
      </w:pPr>
    </w:p>
    <w:sectPr>
      <w:pgSz w:w="16838" w:h="11906" w:orient="landscape"/>
      <w:pgMar w:top="1440" w:right="1440"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E85819"/>
    <w:multiLevelType w:val="multilevel"/>
    <w:tmpl w:val="0CE858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F0004D7"/>
    <w:multiLevelType w:val="multilevel"/>
    <w:tmpl w:val="1F0004D7"/>
    <w:lvl w:ilvl="0" w:tentative="0">
      <w:start w:val="1"/>
      <w:numFmt w:val="decimal"/>
      <w:lvlText w:val="%1."/>
      <w:lvlJc w:val="left"/>
      <w:pPr>
        <w:ind w:left="677" w:hanging="360"/>
      </w:pPr>
      <w:rPr>
        <w:rFonts w:hint="default"/>
      </w:rPr>
    </w:lvl>
    <w:lvl w:ilvl="1" w:tentative="0">
      <w:start w:val="1"/>
      <w:numFmt w:val="lowerLetter"/>
      <w:lvlText w:val="%2."/>
      <w:lvlJc w:val="left"/>
      <w:pPr>
        <w:ind w:left="1397" w:hanging="360"/>
      </w:pPr>
    </w:lvl>
    <w:lvl w:ilvl="2" w:tentative="0">
      <w:start w:val="1"/>
      <w:numFmt w:val="lowerRoman"/>
      <w:lvlText w:val="%3."/>
      <w:lvlJc w:val="right"/>
      <w:pPr>
        <w:ind w:left="2117" w:hanging="180"/>
      </w:pPr>
    </w:lvl>
    <w:lvl w:ilvl="3" w:tentative="0">
      <w:start w:val="1"/>
      <w:numFmt w:val="decimal"/>
      <w:lvlText w:val="%4."/>
      <w:lvlJc w:val="left"/>
      <w:pPr>
        <w:ind w:left="2837" w:hanging="360"/>
      </w:pPr>
    </w:lvl>
    <w:lvl w:ilvl="4" w:tentative="0">
      <w:start w:val="1"/>
      <w:numFmt w:val="lowerLetter"/>
      <w:lvlText w:val="%5."/>
      <w:lvlJc w:val="left"/>
      <w:pPr>
        <w:ind w:left="3557" w:hanging="360"/>
      </w:pPr>
    </w:lvl>
    <w:lvl w:ilvl="5" w:tentative="0">
      <w:start w:val="1"/>
      <w:numFmt w:val="lowerRoman"/>
      <w:lvlText w:val="%6."/>
      <w:lvlJc w:val="right"/>
      <w:pPr>
        <w:ind w:left="4277" w:hanging="180"/>
      </w:pPr>
    </w:lvl>
    <w:lvl w:ilvl="6" w:tentative="0">
      <w:start w:val="1"/>
      <w:numFmt w:val="decimal"/>
      <w:lvlText w:val="%7."/>
      <w:lvlJc w:val="left"/>
      <w:pPr>
        <w:ind w:left="4997" w:hanging="360"/>
      </w:pPr>
    </w:lvl>
    <w:lvl w:ilvl="7" w:tentative="0">
      <w:start w:val="1"/>
      <w:numFmt w:val="lowerLetter"/>
      <w:lvlText w:val="%8."/>
      <w:lvlJc w:val="left"/>
      <w:pPr>
        <w:ind w:left="5717" w:hanging="360"/>
      </w:pPr>
    </w:lvl>
    <w:lvl w:ilvl="8" w:tentative="0">
      <w:start w:val="1"/>
      <w:numFmt w:val="lowerRoman"/>
      <w:lvlText w:val="%9."/>
      <w:lvlJc w:val="right"/>
      <w:pPr>
        <w:ind w:left="6437" w:hanging="180"/>
      </w:pPr>
    </w:lvl>
  </w:abstractNum>
  <w:abstractNum w:abstractNumId="2">
    <w:nsid w:val="1F011C4F"/>
    <w:multiLevelType w:val="multilevel"/>
    <w:tmpl w:val="1F011C4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48A1C73"/>
    <w:multiLevelType w:val="multilevel"/>
    <w:tmpl w:val="448A1C73"/>
    <w:lvl w:ilvl="0" w:tentative="0">
      <w:start w:val="0"/>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BCF7CAA"/>
    <w:multiLevelType w:val="multilevel"/>
    <w:tmpl w:val="7BCF7C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F3159E2"/>
    <w:multiLevelType w:val="multilevel"/>
    <w:tmpl w:val="7F3159E2"/>
    <w:lvl w:ilvl="0" w:tentative="0">
      <w:start w:val="0"/>
      <w:numFmt w:val="bullet"/>
      <w:lvlText w:val="–"/>
      <w:lvlJc w:val="left"/>
      <w:pPr>
        <w:ind w:left="36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41"/>
    <w:rsid w:val="00021EDA"/>
    <w:rsid w:val="00065935"/>
    <w:rsid w:val="00067555"/>
    <w:rsid w:val="00075084"/>
    <w:rsid w:val="00082CAD"/>
    <w:rsid w:val="000926D7"/>
    <w:rsid w:val="000A481A"/>
    <w:rsid w:val="000E14E3"/>
    <w:rsid w:val="000F4358"/>
    <w:rsid w:val="001206D9"/>
    <w:rsid w:val="00121868"/>
    <w:rsid w:val="00125C97"/>
    <w:rsid w:val="00163FD8"/>
    <w:rsid w:val="00166FB2"/>
    <w:rsid w:val="00180189"/>
    <w:rsid w:val="001908E9"/>
    <w:rsid w:val="001C6900"/>
    <w:rsid w:val="002122BC"/>
    <w:rsid w:val="0025457F"/>
    <w:rsid w:val="00255506"/>
    <w:rsid w:val="00264B94"/>
    <w:rsid w:val="002E0029"/>
    <w:rsid w:val="002F245A"/>
    <w:rsid w:val="003052AE"/>
    <w:rsid w:val="00317266"/>
    <w:rsid w:val="00326C18"/>
    <w:rsid w:val="00340643"/>
    <w:rsid w:val="00354A43"/>
    <w:rsid w:val="00383217"/>
    <w:rsid w:val="00390067"/>
    <w:rsid w:val="00392E45"/>
    <w:rsid w:val="00392FBA"/>
    <w:rsid w:val="003B0B9B"/>
    <w:rsid w:val="003C456B"/>
    <w:rsid w:val="004028F1"/>
    <w:rsid w:val="00414048"/>
    <w:rsid w:val="004160EC"/>
    <w:rsid w:val="0045386A"/>
    <w:rsid w:val="00472E28"/>
    <w:rsid w:val="0047414E"/>
    <w:rsid w:val="00476BE9"/>
    <w:rsid w:val="004956E9"/>
    <w:rsid w:val="00495984"/>
    <w:rsid w:val="004A047D"/>
    <w:rsid w:val="004A5F30"/>
    <w:rsid w:val="004A787A"/>
    <w:rsid w:val="004B6898"/>
    <w:rsid w:val="004C2E56"/>
    <w:rsid w:val="004C41C0"/>
    <w:rsid w:val="00503DA4"/>
    <w:rsid w:val="0050562D"/>
    <w:rsid w:val="005247C0"/>
    <w:rsid w:val="00554C81"/>
    <w:rsid w:val="005560A3"/>
    <w:rsid w:val="00585D8F"/>
    <w:rsid w:val="005A1611"/>
    <w:rsid w:val="006400C5"/>
    <w:rsid w:val="00652E8C"/>
    <w:rsid w:val="00665684"/>
    <w:rsid w:val="006D0221"/>
    <w:rsid w:val="006D0287"/>
    <w:rsid w:val="006E115F"/>
    <w:rsid w:val="00703058"/>
    <w:rsid w:val="0075450E"/>
    <w:rsid w:val="007667A4"/>
    <w:rsid w:val="007711B7"/>
    <w:rsid w:val="0078310D"/>
    <w:rsid w:val="007B00FF"/>
    <w:rsid w:val="007B581D"/>
    <w:rsid w:val="00800D2A"/>
    <w:rsid w:val="00850717"/>
    <w:rsid w:val="00862443"/>
    <w:rsid w:val="0086748E"/>
    <w:rsid w:val="0088287A"/>
    <w:rsid w:val="008F3E55"/>
    <w:rsid w:val="00903787"/>
    <w:rsid w:val="00917872"/>
    <w:rsid w:val="00946DF6"/>
    <w:rsid w:val="00947AD4"/>
    <w:rsid w:val="00962FFF"/>
    <w:rsid w:val="009733B6"/>
    <w:rsid w:val="00977D95"/>
    <w:rsid w:val="00977F40"/>
    <w:rsid w:val="009C1B2A"/>
    <w:rsid w:val="009C6B7C"/>
    <w:rsid w:val="009D5571"/>
    <w:rsid w:val="00A013E3"/>
    <w:rsid w:val="00A05B62"/>
    <w:rsid w:val="00A060B8"/>
    <w:rsid w:val="00A232F6"/>
    <w:rsid w:val="00A26924"/>
    <w:rsid w:val="00A45834"/>
    <w:rsid w:val="00A51DF8"/>
    <w:rsid w:val="00A86A43"/>
    <w:rsid w:val="00AA3A3F"/>
    <w:rsid w:val="00AA3EE0"/>
    <w:rsid w:val="00AD124A"/>
    <w:rsid w:val="00AD4E35"/>
    <w:rsid w:val="00AE1B41"/>
    <w:rsid w:val="00AE309E"/>
    <w:rsid w:val="00AF6D54"/>
    <w:rsid w:val="00AF7A34"/>
    <w:rsid w:val="00B64C78"/>
    <w:rsid w:val="00B65EC9"/>
    <w:rsid w:val="00B73A96"/>
    <w:rsid w:val="00B931EE"/>
    <w:rsid w:val="00BA76FD"/>
    <w:rsid w:val="00BC288B"/>
    <w:rsid w:val="00BC5E94"/>
    <w:rsid w:val="00BE7049"/>
    <w:rsid w:val="00C0120D"/>
    <w:rsid w:val="00C1562F"/>
    <w:rsid w:val="00C20C40"/>
    <w:rsid w:val="00C21304"/>
    <w:rsid w:val="00C3775A"/>
    <w:rsid w:val="00C56876"/>
    <w:rsid w:val="00C56F49"/>
    <w:rsid w:val="00C5723C"/>
    <w:rsid w:val="00C925BC"/>
    <w:rsid w:val="00C965FF"/>
    <w:rsid w:val="00C96944"/>
    <w:rsid w:val="00D01E30"/>
    <w:rsid w:val="00D06FE3"/>
    <w:rsid w:val="00D07F6F"/>
    <w:rsid w:val="00D1657E"/>
    <w:rsid w:val="00D72D87"/>
    <w:rsid w:val="00D8331D"/>
    <w:rsid w:val="00D96D85"/>
    <w:rsid w:val="00DA7861"/>
    <w:rsid w:val="00DB531C"/>
    <w:rsid w:val="00DC1240"/>
    <w:rsid w:val="00DE27D8"/>
    <w:rsid w:val="00DE6A7B"/>
    <w:rsid w:val="00DF4B1D"/>
    <w:rsid w:val="00E53CC2"/>
    <w:rsid w:val="00E67999"/>
    <w:rsid w:val="00E70EA8"/>
    <w:rsid w:val="00E7284B"/>
    <w:rsid w:val="00E96BBC"/>
    <w:rsid w:val="00EA555E"/>
    <w:rsid w:val="00EC22F8"/>
    <w:rsid w:val="00ED4CD9"/>
    <w:rsid w:val="00EE7D02"/>
    <w:rsid w:val="00EF7DEC"/>
    <w:rsid w:val="00F042DD"/>
    <w:rsid w:val="00F14381"/>
    <w:rsid w:val="00F31A98"/>
    <w:rsid w:val="00F47400"/>
    <w:rsid w:val="00F50AF9"/>
    <w:rsid w:val="00F511E6"/>
    <w:rsid w:val="00F54744"/>
    <w:rsid w:val="00F62B6E"/>
    <w:rsid w:val="00F72516"/>
    <w:rsid w:val="00F7477D"/>
    <w:rsid w:val="00F74C01"/>
    <w:rsid w:val="00F87145"/>
    <w:rsid w:val="00F94AAE"/>
    <w:rsid w:val="00FA1335"/>
    <w:rsid w:val="00FA6852"/>
    <w:rsid w:val="51A2014D"/>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paragraph" w:styleId="5">
    <w:name w:val="Body Text Indent 2"/>
    <w:basedOn w:val="1"/>
    <w:link w:val="12"/>
    <w:unhideWhenUsed/>
    <w:qFormat/>
    <w:uiPriority w:val="99"/>
    <w:pPr>
      <w:spacing w:after="120" w:line="480" w:lineRule="auto"/>
      <w:ind w:left="283"/>
    </w:pPr>
  </w:style>
  <w:style w:type="character" w:styleId="6">
    <w:name w:val="Hyperlink"/>
    <w:basedOn w:val="2"/>
    <w:unhideWhenUsed/>
    <w:qFormat/>
    <w:uiPriority w:val="99"/>
    <w:rPr>
      <w:color w:val="0563C1" w:themeColor="hyperlink"/>
      <w:u w:val="single"/>
      <w14:textFill>
        <w14:solidFill>
          <w14:schemeClr w14:val="hlink"/>
        </w14:solidFill>
      </w14:textFill>
    </w:rPr>
  </w:style>
  <w:style w:type="paragraph" w:styleId="7">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8">
    <w:name w:val="Strong"/>
    <w:basedOn w:val="2"/>
    <w:qFormat/>
    <w:uiPriority w:val="0"/>
    <w:rPr>
      <w:b/>
      <w:bCs/>
    </w:rPr>
  </w:style>
  <w:style w:type="paragraph" w:styleId="9">
    <w:name w:val="List Paragraph"/>
    <w:basedOn w:val="1"/>
    <w:qFormat/>
    <w:uiPriority w:val="34"/>
    <w:pPr>
      <w:ind w:left="720"/>
      <w:contextualSpacing/>
    </w:pPr>
  </w:style>
  <w:style w:type="paragraph" w:customStyle="1" w:styleId="10">
    <w:name w:val="Table Paragraph"/>
    <w:basedOn w:val="1"/>
    <w:qFormat/>
    <w:uiPriority w:val="1"/>
    <w:pPr>
      <w:widowControl w:val="0"/>
      <w:spacing w:after="0" w:line="240" w:lineRule="auto"/>
    </w:pPr>
    <w:rPr>
      <w:rFonts w:ascii="Trebuchet MS" w:hAnsi="Trebuchet MS" w:eastAsia="Times New Roman" w:cs="Trebuchet MS"/>
      <w:lang w:val="en-US"/>
    </w:rPr>
  </w:style>
  <w:style w:type="character" w:customStyle="1" w:styleId="11">
    <w:name w:val="Balloon Text Char"/>
    <w:basedOn w:val="2"/>
    <w:link w:val="4"/>
    <w:semiHidden/>
    <w:qFormat/>
    <w:uiPriority w:val="99"/>
    <w:rPr>
      <w:rFonts w:ascii="Tahoma" w:hAnsi="Tahoma" w:cs="Tahoma"/>
      <w:sz w:val="16"/>
      <w:szCs w:val="16"/>
    </w:rPr>
  </w:style>
  <w:style w:type="character" w:customStyle="1" w:styleId="12">
    <w:name w:val="Body Text Indent 2 Char"/>
    <w:basedOn w:val="2"/>
    <w:link w:val="5"/>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36BA57-5C30-6F44-BD5D-19AD81B16BD6}">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1462</Words>
  <Characters>8338</Characters>
  <Lines>69</Lines>
  <Paragraphs>19</Paragraphs>
  <TotalTime>72</TotalTime>
  <ScaleCrop>false</ScaleCrop>
  <LinksUpToDate>false</LinksUpToDate>
  <CharactersWithSpaces>9781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2020-07-21T07:35:00Z</dcterms:created>
  <dc:creator>Personal</dc:creator>
  <cp:lastModifiedBy>hp</cp:lastModifiedBy>
  <cp:lastPrinted>2017-04-18T09:29:00Z</cp:lastPrinted>
  <dcterms:modified xsi:type="dcterms:W3CDTF">2022-02-21T06:59:07Z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3DFC6E9FE26247D4A263FDE999667107</vt:lpwstr>
  </property>
</Properties>
</file>