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bookmarkStart w:id="0" w:name="_Hlk72347159"/>
      <w:r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587"/>
        <w:gridCol w:w="2008"/>
        <w:gridCol w:w="1964"/>
        <w:gridCol w:w="2049"/>
        <w:gridCol w:w="1733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8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 MK</w:t>
            </w:r>
          </w:p>
        </w:tc>
        <w:tc>
          <w:tcPr>
            <w:tcW w:w="401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73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18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 Teching</w:t>
            </w:r>
          </w:p>
        </w:tc>
        <w:tc>
          <w:tcPr>
            <w:tcW w:w="158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KBG619323</w:t>
            </w:r>
          </w:p>
        </w:tc>
        <w:tc>
          <w:tcPr>
            <w:tcW w:w="200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3(0-3)</w:t>
            </w:r>
          </w:p>
        </w:tc>
        <w:tc>
          <w:tcPr>
            <w:tcW w:w="204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218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Februari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20" w:type="dxa"/>
        </w:trPr>
        <w:tc>
          <w:tcPr>
            <w:tcW w:w="242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5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DosenPengembang RPS</w:t>
            </w:r>
          </w:p>
        </w:tc>
        <w:tc>
          <w:tcPr>
            <w:tcW w:w="401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20" w:type="dxa"/>
          <w:trHeight w:val="1358" w:hRule="atLeast"/>
        </w:trPr>
        <w:tc>
          <w:tcPr>
            <w:tcW w:w="242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81150" cy="561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drawing>
                <wp:inline distT="0" distB="0" distL="0" distR="0">
                  <wp:extent cx="880110" cy="798195"/>
                  <wp:effectExtent l="0" t="0" r="0" b="190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60" cy="81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Dr.Ari Nurweni, M.A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4"/>
        <w:tblW w:w="12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785"/>
        <w:gridCol w:w="7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72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kern w:val="24"/>
                <w:sz w:val="24"/>
                <w:szCs w:val="24"/>
                <w:lang w:val="en-US"/>
              </w:rPr>
              <w:t>Menunjukkan sikap bertanggungjawab atas pekerjaan di bidang keahliannya secara mandiri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72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 konsep teoritis terkait pelaksanaan pembelajaran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 Umum</w:t>
            </w:r>
          </w:p>
        </w:tc>
        <w:tc>
          <w:tcPr>
            <w:tcW w:w="72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melaksanakan pembelajaran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 Khusus</w:t>
            </w:r>
          </w:p>
        </w:tc>
        <w:tc>
          <w:tcPr>
            <w:tcW w:w="72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melaksanakan, langkah-langkah pembelajaran (Pre-, while dan post activity)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 Pembelajaran Mata Kuliah (CPMK)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72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Memiliki pengetahuan tentang teori  pelaksanaan pembelajaran (PP) di SLTP dan SLA.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>
              <w:rPr>
                <w:rFonts w:ascii="Cambria Math" w:hAnsi="Cambria Math" w:eastAsia="SymbolMT" w:cs="Cambria Math"/>
                <w:sz w:val="24"/>
                <w:szCs w:val="24"/>
                <w:lang w:val="en-US"/>
              </w:rPr>
              <w:t>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7272" w:type="dxa"/>
            <w:shd w:val="clear" w:color="auto" w:fill="auto"/>
          </w:tcPr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langkah-langkah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PP) dengan benar.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72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ngkritisi pelaksanaan pembelajaran yang benar.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3-15</w:t>
            </w:r>
          </w:p>
        </w:tc>
        <w:tc>
          <w:tcPr>
            <w:tcW w:w="7272" w:type="dxa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melaksanakan pembelajaran dengan benar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menjelaskan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kelebihan (sterengths) dan kelemahan (weakness) Pelaksanaan pembelajaran temannya (peer teaching).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57" w:type="dxa"/>
          <w:trHeight w:val="276" w:hRule="atLeast"/>
        </w:trPr>
        <w:tc>
          <w:tcPr>
            <w:tcW w:w="167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 Singkat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yang ingin dicapai melalui mata kuliah  ini adalah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menjelaskan komponen-komponen yang harus dimiliki oleh seorang guru dalam melakasanakan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pembelajaran bahasa Inggris dengan cara mahasiswa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berdasarkan scoring rubrik  yang diberikan,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mengkritisi pelakasanaan pembelajaran yang diberikan berdasarkan scrong rubric, (3) melakasanakan pembelajaran (peer teaching), dan memberikan pendapat kepada temannya yang melakasanakan pembelajaran (peer teaching).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1" w:name="_Hlk480148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 langkah-langkah pemelajaran. (preactivity, while activity dan post activity).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Scoring rubric penilaian pelaksanaan pembelajaran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Depdiknas. 2002. </w:t>
            </w:r>
            <w:r>
              <w:rPr>
                <w:rFonts w:ascii="Times New Roman" w:hAnsi="Times New Roman"/>
                <w:b w:val="0"/>
                <w:iCs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Kurikulum dan Hasil Belajar : Kompetensi Dasar Mata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Pelajaran Bahasa Inggris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fi-F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Jakarta : Pusat Kurikulum.</w:t>
            </w:r>
          </w:p>
          <w:p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Derewianka, B. 1990.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Exploring How texts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New South Wales: Primary English Teaching Associaton.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Depdikbud.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Kurikulum 2013 untuk SMP Mata Pelajaran 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Jakarta,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Flora. 2017. Supplemen bahan ajar pedagogik bahasa Inggris.  Kementerian Riset, Teknologi, dan Pendidikan Tinggi Fakultas Keguruan dan Ilmu Pendidikan Universitas Lampung, 2017.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Kemdikbud.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Silabus Mata  Pelajaraan  Sekolah Menengah  Pertama /MADRASAH </w:t>
            </w:r>
          </w:p>
          <w:p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TSANAWIYAH (SMP/MTs)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Jakarta., 2016.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Kemdikbud 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Sumber Belajar PLPG. 2016.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Direktorat Jenderal Guru dan </w:t>
            </w:r>
          </w:p>
          <w:p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Kependidikan.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Overbaugh, R. C. (2011, May 11). </w:t>
            </w:r>
            <w:r>
              <w:rPr>
                <w:rStyle w:val="6"/>
                <w:sz w:val="24"/>
                <w:szCs w:val="24"/>
              </w:rPr>
              <w:t>Bloom's Taxonomy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Retrieved July 19, 2011, from </w:t>
            </w:r>
          </w:p>
          <w:p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"http://www.odu.edu/educ/roverbau/Bloom/blooms_taxonomy.htm" </w:instrText>
            </w:r>
            <w:r>
              <w:fldChar w:fldCharType="separate"/>
            </w:r>
            <w:r>
              <w:rPr>
                <w:rStyle w:val="9"/>
                <w:color w:val="auto"/>
                <w:sz w:val="24"/>
                <w:szCs w:val="24"/>
              </w:rPr>
              <w:t>http://www.odu.edu/educ/roverbau/Bloom/blooms_taxonomy.htm</w:t>
            </w:r>
            <w:r>
              <w:rPr>
                <w:rStyle w:val="9"/>
                <w:color w:val="auto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Richards, Jack C and Renandya, W A (eds). Methodology in Teaching English. An Anthology of Current Practice. Cambridge : Cambridge University Press. 2002.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 Pengampu</w:t>
            </w:r>
          </w:p>
        </w:tc>
        <w:tc>
          <w:tcPr>
            <w:tcW w:w="11057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Dr. Flora,  M.Pd.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60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861"/>
        <w:gridCol w:w="2039"/>
        <w:gridCol w:w="1637"/>
        <w:gridCol w:w="1379"/>
        <w:gridCol w:w="2034"/>
        <w:gridCol w:w="1714"/>
        <w:gridCol w:w="1397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  <w:shd w:val="clear" w:color="auto" w:fill="EEECE1" w:themeFill="background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  <w:t>MINGGU</w:t>
            </w:r>
          </w:p>
        </w:tc>
        <w:tc>
          <w:tcPr>
            <w:tcW w:w="1861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AKHIR YANG DIHARAPKAN</w:t>
            </w:r>
          </w:p>
        </w:tc>
        <w:tc>
          <w:tcPr>
            <w:tcW w:w="2039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637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METODE PEMBEL</w:t>
            </w:r>
          </w:p>
        </w:tc>
        <w:tc>
          <w:tcPr>
            <w:tcW w:w="1379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034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1714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1397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BOBOT NILAI</w:t>
            </w:r>
          </w:p>
        </w:tc>
        <w:tc>
          <w:tcPr>
            <w:tcW w:w="1283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/>
              </w:rPr>
              <w:t>METODE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Mahasiswa mampu menjelaskan kontrak perkuliahan dengan dengan benar.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</w:tcPr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Kontark kuliah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2.Konsep pelaksanaan pembelajaran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 dan tanya jawab.</w:t>
            </w: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Mendengarkan dan bertanya mengenai kontrak perkuliahan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Brainstorm tentang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pelaksanaan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Pembelajaran Bahasa Inggris di Sekolah  Menengah.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Bertanya apabila ada penjelasan yang tidak dimengerti.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Bersama dosen menyimpulkan materi yang telah dipelajari.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Penilaian acuan patokan (PAP) berdasarkan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  <w:r>
              <w:t xml:space="preserve"> </w:t>
            </w:r>
            <w:r>
              <w:rPr>
                <w:lang w:val="fi-FI"/>
              </w:rPr>
              <w:t>Mahasiswa</w:t>
            </w:r>
            <w:r>
              <w:t xml:space="preserve"> dapat menyebutkan  aspek-aspek yang harus diperhatikan dalam Pelaksanaan Pembelajaran.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  <w:rPr>
                <w:rFonts w:eastAsiaTheme="minorHAnsi"/>
              </w:rPr>
            </w:pP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rPr>
                <w:rFonts w:eastAsiaTheme="minorHAnsi"/>
              </w:rPr>
              <w:t>2.</w:t>
            </w:r>
            <w:r>
              <w:rPr>
                <w:lang w:val="fi-FI"/>
              </w:rPr>
              <w:t>Mahasiswa</w:t>
            </w:r>
            <w:r>
              <w:t xml:space="preserve"> dapat menjelaskan aspek-aspek yang harus diperhatikan dalam Pelaksanaan Pembelajaran.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3.</w:t>
            </w:r>
            <w:r>
              <w:rPr>
                <w:lang w:val="fi-FI"/>
              </w:rPr>
              <w:t>Mahasiswa</w:t>
            </w:r>
            <w:r>
              <w:t xml:space="preserve"> mampu menilai pelaksanaan 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Mahasiswa mampu menjelaskan hasil penilaian pelaksanaan pembelajaran</w:t>
            </w:r>
          </w:p>
        </w:tc>
        <w:tc>
          <w:tcPr>
            <w:tcW w:w="203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RPP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Format Penilaian Pelaksanaan Pembejaran.</w:t>
            </w: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Langkah-langkah pelaksanaan pembelajaran (Pre activity,while activity dan post activity)</w:t>
            </w:r>
          </w:p>
        </w:tc>
        <w:tc>
          <w:tcPr>
            <w:tcW w:w="1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 dan tanya jawab.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300’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penjelasan tentang penilaian sebuah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Mengamati  pemodelan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Menilai pemodelan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Menjelaskan hasil penilaian pelaksanaan pembelajaran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dalam proses pembelajaran di kelas</w:t>
            </w: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 xml:space="preserve">1.Mahasiswa  mampu  mengajar berdasarkan Rencana pembelajaran yang dibuatnya. </w:t>
            </w:r>
          </w:p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2 .Mahasiswa dapat  memberi penilaian terhadap performansi mahasiswa yang mengajar.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pStyle w:val="5"/>
              <w:tabs>
                <w:tab w:val="left" w:leader="dot" w:pos="2552"/>
                <w:tab w:val="left" w:leader="dot" w:pos="7088"/>
              </w:tabs>
              <w:spacing w:line="240" w:lineRule="auto"/>
            </w:pPr>
            <w:r>
              <w:t>Pratik Mengajar (peer teaching) berdasarkan RPP yang dibuat oleh mahasiswa. Secara individu</w:t>
            </w:r>
          </w:p>
        </w:tc>
        <w:tc>
          <w:tcPr>
            <w:tcW w:w="1637" w:type="dxa"/>
          </w:tcPr>
          <w:p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Diskusi</w:t>
            </w: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300’</w:t>
            </w:r>
          </w:p>
        </w:tc>
        <w:tc>
          <w:tcPr>
            <w:tcW w:w="20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1.Latihan praktik mengajar dalam bentuk ‘peer teaching’.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2.Latihan menilai kemampuan pelaksanaan pembelajaran.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Partisipasi dalam proses pembelajaran di kelas.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Kemampuan pelaksanaan pembelajaran.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PBL dan CM</w:t>
            </w:r>
          </w:p>
        </w:tc>
      </w:tr>
      <w:bookmarkEnd w:id="0"/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Penanggung jawab MK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FF0000"/>
        </w:rPr>
        <w:drawing>
          <wp:inline distT="0" distB="0" distL="0" distR="0">
            <wp:extent cx="15811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Dr.Flora, M.Pd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NIP.196007131986032001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>
      <w:headerReference r:id="rId5" w:type="default"/>
      <w:pgSz w:w="16838" w:h="11906" w:orient="landscape"/>
      <w:pgMar w:top="127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3714" w:type="dxa"/>
      <w:tblInd w:w="19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1601"/>
      <w:gridCol w:w="31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92" w:hRule="atLeast"/>
      </w:trPr>
      <w:tc>
        <w:tcPr>
          <w:tcW w:w="1800" w:type="dxa"/>
        </w:tcPr>
        <w:p>
          <w:pPr>
            <w:pStyle w:val="11"/>
            <w:rPr>
              <w:sz w:val="20"/>
              <w:szCs w:val="24"/>
            </w:rPr>
          </w:pPr>
          <w:r>
            <w:rPr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>
          <w:pPr>
            <w:pStyle w:val="11"/>
            <w:spacing w:before="40" w:after="40"/>
            <w:rPr>
              <w:i/>
              <w:sz w:val="20"/>
              <w:lang w:val="id-ID"/>
            </w:rPr>
          </w:pPr>
          <w:r>
            <w:rPr>
              <w:rStyle w:val="6"/>
              <w:i w:val="0"/>
              <w:shd w:val="clear" w:color="auto" w:fill="FFFFFF"/>
            </w:rPr>
            <w:t>KEMENTERIAN PENDIDIKAN DAN KEBUDAYAAN</w:t>
          </w:r>
        </w:p>
        <w:p>
          <w:pPr>
            <w:pStyle w:val="11"/>
            <w:spacing w:before="40" w:after="40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UNIVERSITY OF LAMPUNG</w:t>
          </w:r>
        </w:p>
        <w:p>
          <w:pPr>
            <w:pStyle w:val="11"/>
            <w:spacing w:before="40" w:after="40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FACULTY OF TEACHER TRAINING AND EDUCATION</w:t>
          </w:r>
        </w:p>
        <w:p>
          <w:pPr>
            <w:pStyle w:val="11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>
          <w:pPr>
            <w:pStyle w:val="11"/>
            <w:spacing w:before="40" w:after="40"/>
            <w:rPr>
              <w:b w:val="0"/>
              <w:bCs/>
              <w:sz w:val="20"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>
          <w:pPr>
            <w:pStyle w:val="11"/>
            <w:rPr>
              <w:sz w:val="20"/>
              <w:szCs w:val="24"/>
            </w:rPr>
          </w:pP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A4FC2"/>
    <w:multiLevelType w:val="multilevel"/>
    <w:tmpl w:val="604A4FC2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A7433B"/>
    <w:multiLevelType w:val="multilevel"/>
    <w:tmpl w:val="72A743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2"/>
    <w:rsid w:val="00006493"/>
    <w:rsid w:val="000075DD"/>
    <w:rsid w:val="00030A37"/>
    <w:rsid w:val="00047FE7"/>
    <w:rsid w:val="00070CFA"/>
    <w:rsid w:val="00074765"/>
    <w:rsid w:val="00082B30"/>
    <w:rsid w:val="000A1DC4"/>
    <w:rsid w:val="000B07D8"/>
    <w:rsid w:val="00135405"/>
    <w:rsid w:val="00144B9B"/>
    <w:rsid w:val="00162296"/>
    <w:rsid w:val="001648F2"/>
    <w:rsid w:val="0018278D"/>
    <w:rsid w:val="001978EB"/>
    <w:rsid w:val="001B023E"/>
    <w:rsid w:val="001D4744"/>
    <w:rsid w:val="001F0D2D"/>
    <w:rsid w:val="002533FC"/>
    <w:rsid w:val="00255BA7"/>
    <w:rsid w:val="00267EF9"/>
    <w:rsid w:val="00270EC8"/>
    <w:rsid w:val="00290B43"/>
    <w:rsid w:val="002A0686"/>
    <w:rsid w:val="002B4306"/>
    <w:rsid w:val="002D4299"/>
    <w:rsid w:val="002F0CCB"/>
    <w:rsid w:val="003069AA"/>
    <w:rsid w:val="003216F5"/>
    <w:rsid w:val="00332BDC"/>
    <w:rsid w:val="003335B9"/>
    <w:rsid w:val="0033375C"/>
    <w:rsid w:val="00344BA1"/>
    <w:rsid w:val="00366B94"/>
    <w:rsid w:val="00387750"/>
    <w:rsid w:val="00396BD0"/>
    <w:rsid w:val="003B0B40"/>
    <w:rsid w:val="003C198B"/>
    <w:rsid w:val="003E06CD"/>
    <w:rsid w:val="00423C3B"/>
    <w:rsid w:val="004245D1"/>
    <w:rsid w:val="004349C8"/>
    <w:rsid w:val="00483A0D"/>
    <w:rsid w:val="004A42E0"/>
    <w:rsid w:val="004A4469"/>
    <w:rsid w:val="004B1CF4"/>
    <w:rsid w:val="004C1554"/>
    <w:rsid w:val="004E421E"/>
    <w:rsid w:val="004E5813"/>
    <w:rsid w:val="00500050"/>
    <w:rsid w:val="00505C2E"/>
    <w:rsid w:val="005071AC"/>
    <w:rsid w:val="005108A6"/>
    <w:rsid w:val="00543F5D"/>
    <w:rsid w:val="005671EB"/>
    <w:rsid w:val="00592C1B"/>
    <w:rsid w:val="005A17B7"/>
    <w:rsid w:val="005B12A7"/>
    <w:rsid w:val="005B5082"/>
    <w:rsid w:val="005D2EAF"/>
    <w:rsid w:val="005E3955"/>
    <w:rsid w:val="005F447E"/>
    <w:rsid w:val="00622D5B"/>
    <w:rsid w:val="00622DDD"/>
    <w:rsid w:val="00633565"/>
    <w:rsid w:val="00693702"/>
    <w:rsid w:val="00720114"/>
    <w:rsid w:val="00740022"/>
    <w:rsid w:val="0074211E"/>
    <w:rsid w:val="007430A7"/>
    <w:rsid w:val="00744A79"/>
    <w:rsid w:val="0076201E"/>
    <w:rsid w:val="00785887"/>
    <w:rsid w:val="007D0DC6"/>
    <w:rsid w:val="00801753"/>
    <w:rsid w:val="008125A6"/>
    <w:rsid w:val="00823636"/>
    <w:rsid w:val="008B4EF1"/>
    <w:rsid w:val="008B75DD"/>
    <w:rsid w:val="008C4B72"/>
    <w:rsid w:val="008D6121"/>
    <w:rsid w:val="008F1AA4"/>
    <w:rsid w:val="008F1FFC"/>
    <w:rsid w:val="008F2416"/>
    <w:rsid w:val="008F2DBF"/>
    <w:rsid w:val="008F6ADD"/>
    <w:rsid w:val="0090528C"/>
    <w:rsid w:val="00927E99"/>
    <w:rsid w:val="009471A4"/>
    <w:rsid w:val="00951AAF"/>
    <w:rsid w:val="00987DE3"/>
    <w:rsid w:val="009D3FBB"/>
    <w:rsid w:val="009E4218"/>
    <w:rsid w:val="00A22926"/>
    <w:rsid w:val="00A34B3B"/>
    <w:rsid w:val="00A36BA9"/>
    <w:rsid w:val="00A504D3"/>
    <w:rsid w:val="00A70208"/>
    <w:rsid w:val="00AC421A"/>
    <w:rsid w:val="00AF01B1"/>
    <w:rsid w:val="00AF5B03"/>
    <w:rsid w:val="00B265E0"/>
    <w:rsid w:val="00B30C15"/>
    <w:rsid w:val="00B84281"/>
    <w:rsid w:val="00B9560F"/>
    <w:rsid w:val="00BB541B"/>
    <w:rsid w:val="00BC18D5"/>
    <w:rsid w:val="00BC2C2E"/>
    <w:rsid w:val="00BC3F35"/>
    <w:rsid w:val="00C13F86"/>
    <w:rsid w:val="00C722D9"/>
    <w:rsid w:val="00C72B43"/>
    <w:rsid w:val="00C82F40"/>
    <w:rsid w:val="00CB3A93"/>
    <w:rsid w:val="00CD1CF9"/>
    <w:rsid w:val="00CD6B06"/>
    <w:rsid w:val="00CD6F52"/>
    <w:rsid w:val="00D22EA2"/>
    <w:rsid w:val="00D26120"/>
    <w:rsid w:val="00D3306F"/>
    <w:rsid w:val="00D414E4"/>
    <w:rsid w:val="00D62039"/>
    <w:rsid w:val="00DA3C32"/>
    <w:rsid w:val="00DC1155"/>
    <w:rsid w:val="00DC1D6F"/>
    <w:rsid w:val="00DC458D"/>
    <w:rsid w:val="00DC7584"/>
    <w:rsid w:val="00DD0013"/>
    <w:rsid w:val="00DD79CA"/>
    <w:rsid w:val="00DE0591"/>
    <w:rsid w:val="00E56C8B"/>
    <w:rsid w:val="00E930E7"/>
    <w:rsid w:val="00EC0A54"/>
    <w:rsid w:val="00EE0F58"/>
    <w:rsid w:val="00EF33D6"/>
    <w:rsid w:val="00F07649"/>
    <w:rsid w:val="00F324A5"/>
    <w:rsid w:val="00F42DD5"/>
    <w:rsid w:val="00F60CAB"/>
    <w:rsid w:val="00F62BF7"/>
    <w:rsid w:val="00F76D7C"/>
    <w:rsid w:val="00FA183E"/>
    <w:rsid w:val="00FA5200"/>
    <w:rsid w:val="00FD112C"/>
    <w:rsid w:val="00FF08E2"/>
    <w:rsid w:val="00FF0CB7"/>
    <w:rsid w:val="00FF2425"/>
    <w:rsid w:val="71E51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20"/>
    <w:uiPriority w:val="99"/>
    <w:pPr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6">
    <w:name w:val="Emphasis"/>
    <w:basedOn w:val="3"/>
    <w:qFormat/>
    <w:uiPriority w:val="20"/>
    <w:rPr>
      <w:rFonts w:hint="default" w:ascii="Times New Roman" w:hAnsi="Times New Roman" w:cs="Times New Roman"/>
      <w:i/>
      <w:iCs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3"/>
    <w:unhideWhenUsed/>
    <w:qFormat/>
    <w:uiPriority w:val="99"/>
    <w:rPr>
      <w:rFonts w:hint="default" w:ascii="Times New Roman" w:hAnsi="Times New Roman" w:cs="Times New Roman"/>
      <w:color w:val="000000"/>
      <w:u w:val="single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1">
    <w:name w:val="Subtitle"/>
    <w:basedOn w:val="1"/>
    <w:link w:val="16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6"/>
      <w:szCs w:val="20"/>
      <w:lang w:val="en-US"/>
    </w:rPr>
  </w:style>
  <w:style w:type="table" w:styleId="12">
    <w:name w:val="Table Grid"/>
    <w:basedOn w:val="4"/>
    <w:uiPriority w:val="99"/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link w:val="19"/>
    <w:qFormat/>
    <w:uiPriority w:val="34"/>
    <w:pPr>
      <w:ind w:left="720"/>
      <w:contextualSpacing/>
    </w:pPr>
  </w:style>
  <w:style w:type="character" w:customStyle="1" w:styleId="14">
    <w:name w:val="Header Char"/>
    <w:basedOn w:val="3"/>
    <w:link w:val="8"/>
    <w:uiPriority w:val="99"/>
  </w:style>
  <w:style w:type="character" w:customStyle="1" w:styleId="15">
    <w:name w:val="Footer Char"/>
    <w:basedOn w:val="3"/>
    <w:link w:val="7"/>
    <w:qFormat/>
    <w:uiPriority w:val="99"/>
  </w:style>
  <w:style w:type="character" w:customStyle="1" w:styleId="16">
    <w:name w:val="Subtitle Char"/>
    <w:basedOn w:val="3"/>
    <w:link w:val="11"/>
    <w:uiPriority w:val="0"/>
    <w:rPr>
      <w:rFonts w:ascii="Times New Roman" w:hAnsi="Times New Roman" w:eastAsia="Times New Roman" w:cs="Times New Roman"/>
      <w:b/>
      <w:sz w:val="26"/>
      <w:szCs w:val="20"/>
      <w:lang w:val="en-US"/>
    </w:rPr>
  </w:style>
  <w:style w:type="character" w:customStyle="1" w:styleId="17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Heading 4 Char"/>
    <w:basedOn w:val="3"/>
    <w:link w:val="2"/>
    <w:semiHidden/>
    <w:qFormat/>
    <w:uiPriority w:val="9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19">
    <w:name w:val="List Paragraph Char"/>
    <w:link w:val="13"/>
    <w:uiPriority w:val="34"/>
  </w:style>
  <w:style w:type="character" w:customStyle="1" w:styleId="20">
    <w:name w:val="Body Text 2 Char"/>
    <w:basedOn w:val="3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77FE2-D927-41A0-BB1B-DD956491A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1665</Words>
  <Characters>9492</Characters>
  <Lines>79</Lines>
  <Paragraphs>22</Paragraphs>
  <TotalTime>640</TotalTime>
  <ScaleCrop>false</ScaleCrop>
  <LinksUpToDate>false</LinksUpToDate>
  <CharactersWithSpaces>11135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2020-11-22T06:34:00Z</dcterms:created>
  <dc:creator>ok</dc:creator>
  <cp:lastModifiedBy>hp</cp:lastModifiedBy>
  <dcterms:modified xsi:type="dcterms:W3CDTF">2022-02-21T06:50:35Z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21E73B7ABD764ACCA296BCAC42A87A65</vt:lpwstr>
  </property>
</Properties>
</file>