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9A" w:rsidRDefault="009555B9" w:rsidP="00CB0867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RENCANA PEMBELAJARAN SEMESTER (RPS)</w:t>
      </w:r>
    </w:p>
    <w:p w:rsidR="00B73D9A" w:rsidRDefault="00B73D9A" w:rsidP="00CB08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601"/>
        <w:gridCol w:w="2025"/>
        <w:gridCol w:w="2025"/>
        <w:gridCol w:w="2025"/>
        <w:gridCol w:w="2025"/>
        <w:gridCol w:w="2025"/>
      </w:tblGrid>
      <w:tr w:rsidR="00B73D9A">
        <w:tc>
          <w:tcPr>
            <w:tcW w:w="2448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MATA KULIAH (MK)</w:t>
            </w:r>
          </w:p>
        </w:tc>
        <w:tc>
          <w:tcPr>
            <w:tcW w:w="1601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Rumpun MK</w:t>
            </w:r>
          </w:p>
        </w:tc>
        <w:tc>
          <w:tcPr>
            <w:tcW w:w="4050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BOBOT (sks)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Tgl Penyusunan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3D9A">
        <w:tc>
          <w:tcPr>
            <w:tcW w:w="2448" w:type="dxa"/>
          </w:tcPr>
          <w:p w:rsidR="00B73D9A" w:rsidRDefault="00CB0867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  <w:r w:rsidR="0095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</w:t>
            </w:r>
          </w:p>
        </w:tc>
        <w:tc>
          <w:tcPr>
            <w:tcW w:w="1601" w:type="dxa"/>
          </w:tcPr>
          <w:p w:rsidR="00B73D9A" w:rsidRDefault="00CB0867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867">
              <w:rPr>
                <w:rFonts w:ascii="Times New Roman" w:eastAsia="Times New Roman" w:hAnsi="Times New Roman" w:cs="Times New Roman"/>
                <w:sz w:val="24"/>
                <w:szCs w:val="24"/>
              </w:rPr>
              <w:t>KBG 619214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Language Skill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T=1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P=1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(Ganjil)</w:t>
            </w:r>
          </w:p>
        </w:tc>
        <w:tc>
          <w:tcPr>
            <w:tcW w:w="2025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22-8-2019</w:t>
            </w:r>
          </w:p>
        </w:tc>
      </w:tr>
      <w:tr w:rsidR="00B73D9A">
        <w:tc>
          <w:tcPr>
            <w:tcW w:w="2448" w:type="dxa"/>
            <w:vMerge w:val="restart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OTORISASI / PENGESAHAN</w:t>
            </w:r>
          </w:p>
        </w:tc>
        <w:tc>
          <w:tcPr>
            <w:tcW w:w="3626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Dosen Pengembang RPS</w:t>
            </w:r>
          </w:p>
        </w:tc>
        <w:tc>
          <w:tcPr>
            <w:tcW w:w="4050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Koordinator RMK (optional)</w:t>
            </w:r>
          </w:p>
        </w:tc>
        <w:tc>
          <w:tcPr>
            <w:tcW w:w="4050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 PRODI</w:t>
            </w:r>
          </w:p>
        </w:tc>
      </w:tr>
      <w:tr w:rsidR="00B73D9A">
        <w:trPr>
          <w:trHeight w:val="1340"/>
        </w:trPr>
        <w:tc>
          <w:tcPr>
            <w:tcW w:w="244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6" w:type="dxa"/>
            <w:gridSpan w:val="2"/>
          </w:tcPr>
          <w:p w:rsidR="00B73D9A" w:rsidRPr="00CB0867" w:rsidRDefault="00CB0867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Fajar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Riyantika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M.A.</w:t>
            </w:r>
          </w:p>
        </w:tc>
        <w:tc>
          <w:tcPr>
            <w:tcW w:w="4050" w:type="dxa"/>
            <w:gridSpan w:val="2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3D9A" w:rsidRDefault="00B73D9A" w:rsidP="00CB08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4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710"/>
        <w:gridCol w:w="10735"/>
      </w:tblGrid>
      <w:tr w:rsidR="00B73D9A">
        <w:tc>
          <w:tcPr>
            <w:tcW w:w="1728" w:type="dxa"/>
            <w:vMerge w:val="restart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Capaian 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Pembelajaran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CPL-PRODI yang dibebankan pada MK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CPL-2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 menguasai konsep teoritis yang berkaitan dengan keterampilan membaca teks bahasa Inggris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reading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dalam berbagai jenis teks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CPL-4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Mampu mengidentifikasi, memformulasi, dan menyelesaikan masalah kerekayasaan di bidang bahasa inggris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CPL-6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Memiliki pengetahuan tentang isu-isu terkini serta wawasan yang luas yang berkaitan dengan bidang bahasa inggris 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CPL-8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Memiliki tanggung jawab pada pekerjaan sendiri dan dapat diberi tanggung jawab atas pencapaian hasil kerja organisasi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CPL-9</w:t>
            </w:r>
          </w:p>
        </w:tc>
        <w:tc>
          <w:tcPr>
            <w:tcW w:w="10736" w:type="dxa"/>
          </w:tcPr>
          <w:p w:rsidR="00B73D9A" w:rsidRDefault="009555B9" w:rsidP="00C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Memiliki kompetensi komunikatif dalam bahasa Inggris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Capaian Pembelajaran Mata Kuliah (CPMK)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CPMK</w:t>
            </w:r>
          </w:p>
        </w:tc>
        <w:tc>
          <w:tcPr>
            <w:tcW w:w="10736" w:type="dxa"/>
          </w:tcPr>
          <w:p w:rsidR="00B73D9A" w:rsidRDefault="009555B9" w:rsidP="00FB74B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  <w:r w:rsidR="002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mpu memahami teori tentang </w:t>
            </w:r>
            <w:r w:rsidR="00261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reading, text tulis tingkat </w:t>
            </w:r>
            <w:proofErr w:type="spellStart"/>
            <w:r w:rsidR="00FB74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menengah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dan menjawab pertanyaan yang muncul pada text </w:t>
            </w:r>
            <w:r w:rsidR="00363F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6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CPL </w:t>
            </w:r>
            <w:r>
              <w:rPr>
                <w:rFonts w:ascii="Cambria Math" w:eastAsia="Cambria Math" w:hAnsi="Cambria Math" w:cs="Cambria Math"/>
                <w:sz w:val="24"/>
                <w:szCs w:val="24"/>
              </w:rPr>
              <w:t>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Sub-CPMK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Memiliki pemahaman tentang tujuan, ruang lingkup materi, strategi dan evaluasi perkuliahan (memahami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dan menyepakati kontrak kuliah)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2</w:t>
            </w:r>
          </w:p>
        </w:tc>
        <w:tc>
          <w:tcPr>
            <w:tcW w:w="10736" w:type="dxa"/>
          </w:tcPr>
          <w:p w:rsidR="00B73D9A" w:rsidRPr="009D6115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9D611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comprehending argumentative essay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3</w:t>
            </w:r>
          </w:p>
        </w:tc>
        <w:tc>
          <w:tcPr>
            <w:tcW w:w="10736" w:type="dxa"/>
          </w:tcPr>
          <w:p w:rsidR="00B73D9A" w:rsidRPr="005A3263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Patterns of Organization</w:t>
            </w:r>
            <w:r w:rsidR="005A326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of argumentative essay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4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 w:rsidRP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Deducing Meaning from Context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5</w:t>
            </w:r>
          </w:p>
        </w:tc>
        <w:tc>
          <w:tcPr>
            <w:tcW w:w="10736" w:type="dxa"/>
          </w:tcPr>
          <w:p w:rsidR="00B73D9A" w:rsidRPr="006A6E04" w:rsidRDefault="009555B9" w:rsidP="006A6E04">
            <w:pPr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Text coherence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6</w:t>
            </w:r>
          </w:p>
        </w:tc>
        <w:tc>
          <w:tcPr>
            <w:tcW w:w="10736" w:type="dxa"/>
          </w:tcPr>
          <w:p w:rsidR="00B73D9A" w:rsidRPr="006A6E04" w:rsidRDefault="009555B9" w:rsidP="006A6E04">
            <w:pPr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 w:rsidRP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Use of</w:t>
            </w:r>
            <w:r w:rsid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synonyms in reading vocabulary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7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Stated and Implied Main Ideas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8</w:t>
            </w:r>
          </w:p>
        </w:tc>
        <w:tc>
          <w:tcPr>
            <w:tcW w:w="10736" w:type="dxa"/>
          </w:tcPr>
          <w:p w:rsidR="00B73D9A" w:rsidRPr="006A6E04" w:rsidRDefault="009555B9" w:rsidP="006A6E04">
            <w:pPr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 w:rsidRP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Imp</w:t>
            </w:r>
            <w:r w:rsid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lied details in reading passage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9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 w:rsidRP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Unstated information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CPMK10</w:t>
            </w:r>
          </w:p>
        </w:tc>
        <w:tc>
          <w:tcPr>
            <w:tcW w:w="10736" w:type="dxa"/>
          </w:tcPr>
          <w:p w:rsidR="00B73D9A" w:rsidRPr="006A6E04" w:rsidRDefault="009555B9" w:rsidP="006A6E04">
            <w:pPr>
              <w:ind w:left="0" w:hanging="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Grammar in Reading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11</w:t>
            </w:r>
          </w:p>
        </w:tc>
        <w:tc>
          <w:tcPr>
            <w:tcW w:w="1073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 w:rsidRPr="006A6E0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Poetry analysis</w:t>
            </w:r>
          </w:p>
        </w:tc>
      </w:tr>
      <w:tr w:rsidR="00B73D9A">
        <w:tc>
          <w:tcPr>
            <w:tcW w:w="1728" w:type="dxa"/>
            <w:vMerge/>
          </w:tcPr>
          <w:p w:rsidR="00B73D9A" w:rsidRDefault="00B73D9A" w:rsidP="00CB08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CPMK 12</w:t>
            </w:r>
          </w:p>
        </w:tc>
        <w:tc>
          <w:tcPr>
            <w:tcW w:w="10736" w:type="dxa"/>
          </w:tcPr>
          <w:p w:rsidR="00B73D9A" w:rsidRPr="006A6E04" w:rsidRDefault="009555B9" w:rsidP="006A6E04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Mampu memahami dan menjawab pertanyaan berkaitan tentang </w:t>
            </w:r>
            <w:r w:rsidR="006A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Implied meaning </w:t>
            </w:r>
            <w:proofErr w:type="spellStart"/>
            <w:r w:rsidR="006A6E0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inPoetry</w:t>
            </w:r>
            <w:proofErr w:type="spellEnd"/>
          </w:p>
        </w:tc>
      </w:tr>
      <w:tr w:rsidR="00B73D9A">
        <w:tc>
          <w:tcPr>
            <w:tcW w:w="1728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Diskripsi Singkat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MK</w:t>
            </w:r>
          </w:p>
        </w:tc>
        <w:tc>
          <w:tcPr>
            <w:tcW w:w="12446" w:type="dxa"/>
            <w:gridSpan w:val="2"/>
          </w:tcPr>
          <w:p w:rsidR="00B73D9A" w:rsidRDefault="009555B9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Pada mata kuliah ini kompetensi yang ingin dicapai melalui mata kuliah ini adalah mahasiswa mampu memahami bahasa Inggris tulis tingkat dasar </w:t>
            </w:r>
            <w:proofErr w:type="spellStart"/>
            <w:r w:rsidR="001F0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1F0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F0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menengah</w:t>
            </w:r>
            <w:proofErr w:type="spellEnd"/>
            <w:r w:rsidR="001F056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dengan cara mahasiswa berlatih memahami berbagai jenis teks tulis </w:t>
            </w:r>
            <w:r w:rsidR="006D08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dalam berbagai topik dalam </w:t>
            </w:r>
            <w:proofErr w:type="spellStart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konteks</w:t>
            </w:r>
            <w:proofErr w:type="spellEnd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teks</w:t>
            </w:r>
            <w:proofErr w:type="spellEnd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argumentative</w:t>
            </w:r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karya</w:t>
            </w:r>
            <w:proofErr w:type="spellEnd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tulis</w:t>
            </w:r>
            <w:proofErr w:type="spellEnd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sastra</w:t>
            </w:r>
            <w:proofErr w:type="spellEnd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puisi</w:t>
            </w:r>
            <w:proofErr w:type="spellEnd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cerpen</w:t>
            </w:r>
            <w:proofErr w:type="spellEnd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dan</w:t>
            </w:r>
            <w:proofErr w:type="spellEnd"/>
            <w:r w:rsidR="00E842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novel</w:t>
            </w:r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berbahasa</w:t>
            </w:r>
            <w:proofErr w:type="spellEnd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Inggris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End w:id="0"/>
          </w:p>
        </w:tc>
      </w:tr>
      <w:tr w:rsidR="00B73D9A" w:rsidTr="006D0800">
        <w:trPr>
          <w:trHeight w:val="3090"/>
        </w:trPr>
        <w:tc>
          <w:tcPr>
            <w:tcW w:w="1728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Bahan Kajian: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Materi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pembelajaran</w:t>
            </w:r>
          </w:p>
        </w:tc>
        <w:tc>
          <w:tcPr>
            <w:tcW w:w="12446" w:type="dxa"/>
            <w:gridSpan w:val="2"/>
          </w:tcPr>
          <w:p w:rsid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Comprehending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argumentative essay</w:t>
            </w:r>
          </w:p>
          <w:p w:rsidR="006D0800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Deducing Meaning from Context</w:t>
            </w:r>
          </w:p>
          <w:p w:rsidR="006D0800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coherence</w:t>
            </w:r>
          </w:p>
          <w:p w:rsidR="006D0800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of synonyms in reading vocabulary</w:t>
            </w:r>
          </w:p>
          <w:p w:rsidR="006D0800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Implied details in reading passage</w:t>
            </w:r>
          </w:p>
          <w:p w:rsidR="006D0800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6D0800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in Reading</w:t>
            </w:r>
          </w:p>
          <w:p w:rsidR="00B73D9A" w:rsidRPr="006D0800" w:rsidRDefault="006D0800" w:rsidP="006D080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Poetry analysis</w:t>
            </w:r>
          </w:p>
        </w:tc>
      </w:tr>
      <w:tr w:rsidR="00B73D9A">
        <w:tc>
          <w:tcPr>
            <w:tcW w:w="1728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Pustaka</w:t>
            </w:r>
          </w:p>
        </w:tc>
        <w:tc>
          <w:tcPr>
            <w:tcW w:w="12446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Mickulecky. Beatrice. S. 1986. More Reading Power. New York: Addison. Wesley Publishing Company.</w:t>
            </w:r>
          </w:p>
          <w:p w:rsidR="001361A7" w:rsidRDefault="00B60D8E" w:rsidP="001361A7">
            <w:pPr>
              <w:ind w:leftChars="0" w:left="0" w:firstLineChars="0" w:firstLine="0"/>
              <w:rPr>
                <w:rStyle w:val="Hyperlink"/>
                <w:lang w:val="en-US"/>
              </w:rPr>
            </w:pPr>
            <w:hyperlink r:id="rId8" w:history="1">
              <w:r w:rsidR="001361A7">
                <w:rPr>
                  <w:rStyle w:val="Hyperlink"/>
                </w:rPr>
                <w:t>https://readtheory.org/?</w:t>
              </w:r>
            </w:hyperlink>
          </w:p>
          <w:p w:rsidR="001361A7" w:rsidRPr="001361A7" w:rsidRDefault="00B60D8E" w:rsidP="001361A7">
            <w:pPr>
              <w:ind w:leftChars="0" w:left="0" w:firstLineChars="0" w:firstLine="0"/>
              <w:rPr>
                <w:color w:val="0000FF"/>
                <w:u w:val="single"/>
                <w:lang w:val="en-US"/>
              </w:rPr>
            </w:pPr>
            <w:hyperlink r:id="rId9" w:history="1">
              <w:r w:rsidR="001361A7">
                <w:rPr>
                  <w:rStyle w:val="Hyperlink"/>
                </w:rPr>
                <w:t>https://www.nationalpoetrylibrary.org.uk/online-poetry</w:t>
              </w:r>
            </w:hyperlink>
          </w:p>
        </w:tc>
      </w:tr>
      <w:tr w:rsidR="00B73D9A">
        <w:tc>
          <w:tcPr>
            <w:tcW w:w="1728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Dosen Pengampu</w:t>
            </w:r>
          </w:p>
        </w:tc>
        <w:tc>
          <w:tcPr>
            <w:tcW w:w="12446" w:type="dxa"/>
            <w:gridSpan w:val="2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Drs. Burhanuddin, M.Pd (PJ)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Fajar Riyantika, S.Pd., M.A. (Anggota)</w:t>
            </w:r>
          </w:p>
        </w:tc>
      </w:tr>
    </w:tbl>
    <w:p w:rsidR="00B73D9A" w:rsidRDefault="00B73D9A" w:rsidP="00CB0867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4156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086"/>
        <w:gridCol w:w="1946"/>
        <w:gridCol w:w="1860"/>
        <w:gridCol w:w="1470"/>
        <w:gridCol w:w="2060"/>
        <w:gridCol w:w="2004"/>
        <w:gridCol w:w="1830"/>
      </w:tblGrid>
      <w:tr w:rsidR="00B73D9A">
        <w:tc>
          <w:tcPr>
            <w:tcW w:w="900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Week </w:t>
            </w:r>
          </w:p>
        </w:tc>
        <w:tc>
          <w:tcPr>
            <w:tcW w:w="2086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OUTCOMES</w:t>
            </w:r>
          </w:p>
        </w:tc>
        <w:tc>
          <w:tcPr>
            <w:tcW w:w="1946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MATERIAL</w:t>
            </w:r>
          </w:p>
        </w:tc>
        <w:tc>
          <w:tcPr>
            <w:tcW w:w="1860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 METHOD</w:t>
            </w:r>
          </w:p>
        </w:tc>
        <w:tc>
          <w:tcPr>
            <w:tcW w:w="1470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DURATION </w:t>
            </w:r>
          </w:p>
        </w:tc>
        <w:tc>
          <w:tcPr>
            <w:tcW w:w="2060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STUDENTS’ EXPERIENCE</w:t>
            </w:r>
          </w:p>
        </w:tc>
        <w:tc>
          <w:tcPr>
            <w:tcW w:w="2004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CRITERION AND INDICATOR OF GIVING SCORE</w:t>
            </w:r>
          </w:p>
        </w:tc>
        <w:tc>
          <w:tcPr>
            <w:tcW w:w="1830" w:type="dxa"/>
            <w:shd w:val="clear" w:color="auto" w:fill="EEECE1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PERCENTAGE OF SCORE 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Able to understand the rules and mechanism of this Course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Orientation of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Kinds of Reading 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Lecturing;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Groupwork</w:t>
            </w: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 what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pre-intermediate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reading is 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Default="009555B9" w:rsidP="00CB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Criterion that is used is score based (penilaian acuan patokan) based on score rubric 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Criterion is also based on students’ answer orally 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73D9A">
        <w:tc>
          <w:tcPr>
            <w:tcW w:w="900" w:type="dxa"/>
            <w:shd w:val="clear" w:color="auto" w:fill="FFFFFF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6" w:type="dxa"/>
            <w:shd w:val="clear" w:color="auto" w:fill="FFFFFF"/>
          </w:tcPr>
          <w:p w:rsidR="00B73D9A" w:rsidRPr="00245869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comprehend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argumentative essay</w:t>
            </w:r>
          </w:p>
          <w:p w:rsidR="00B73D9A" w:rsidRPr="00245869" w:rsidRDefault="0024586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Able to use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identify main ideas and supporting details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FFFFFF"/>
          </w:tcPr>
          <w:p w:rsidR="00245869" w:rsidRDefault="009555B9" w:rsidP="002458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5869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Comprehending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argumentative essay</w:t>
            </w:r>
          </w:p>
          <w:p w:rsidR="00B73D9A" w:rsidRDefault="009555B9" w:rsidP="0024586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0" w:type="dxa"/>
            <w:shd w:val="clear" w:color="auto" w:fill="FFFFFF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 and answer, Lecturing,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discussion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FFFFFF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  <w:shd w:val="clear" w:color="auto" w:fill="FFFFFF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Answer questions related to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argumentative essay comprehension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Pr="00245869" w:rsidRDefault="009555B9" w:rsidP="002458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lecturer’s explanation about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important aspects of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argumentative essay.</w:t>
            </w:r>
          </w:p>
        </w:tc>
        <w:tc>
          <w:tcPr>
            <w:tcW w:w="2004" w:type="dxa"/>
            <w:shd w:val="clear" w:color="auto" w:fill="FFFFFF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Indicator : students’ ability to answer questions related to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comprehension</w:t>
            </w:r>
          </w:p>
          <w:p w:rsidR="00245869" w:rsidRPr="00245869" w:rsidRDefault="0024586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3D9A" w:rsidRPr="00245869" w:rsidRDefault="009555B9" w:rsidP="002458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It is also depend 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students’ ability to explain aspects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argumentative essay.</w:t>
            </w: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86" w:type="dxa"/>
          </w:tcPr>
          <w:p w:rsidR="00245869" w:rsidRPr="006D0800" w:rsidRDefault="009555B9" w:rsidP="002458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Deduce</w:t>
            </w:r>
            <w:r w:rsidR="00245869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Meaning from Context</w:t>
            </w:r>
          </w:p>
          <w:p w:rsidR="00B73D9A" w:rsidRPr="00245869" w:rsidRDefault="00B73D9A" w:rsidP="0024586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73D9A" w:rsidRPr="00245869" w:rsidRDefault="009555B9" w:rsidP="002458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Deducing Meaning from Context</w:t>
            </w:r>
          </w:p>
          <w:p w:rsidR="00B73D9A" w:rsidRPr="00245869" w:rsidRDefault="00B73D9A" w:rsidP="00245869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Lecturing;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Giving exercises, group work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Brainstorm: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implicit meaning in text.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Pr="00245869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 lecturer’s explanation about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implicit meanings</w:t>
            </w:r>
          </w:p>
          <w:p w:rsidR="00B73D9A" w:rsidRDefault="009555B9" w:rsidP="00245869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Do exercise related to </w:t>
            </w:r>
            <w:r w:rsidR="0024586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implicit meanings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In</w:t>
            </w:r>
            <w:r w:rsidR="00987867">
              <w:rPr>
                <w:rFonts w:ascii="Times New Roman" w:eastAsia="Times New Roman" w:hAnsi="Times New Roman" w:cs="Times New Roman"/>
                <w:sz w:val="24"/>
                <w:szCs w:val="24"/>
              </w:rPr>
              <w:t>dicator : students’ are able to identify implicit ideas.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Default="009555B9" w:rsidP="00987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Students’ are able to do exercise related to </w:t>
            </w:r>
            <w:r w:rsidR="0098786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finding implicit details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86" w:type="dxa"/>
          </w:tcPr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identify </w:t>
            </w:r>
            <w:r w:rsidR="007841DB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coherence</w:t>
            </w:r>
          </w:p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Able to identify Reference words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coherence and </w:t>
            </w:r>
            <w:proofErr w:type="spellStart"/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cohession</w:t>
            </w:r>
            <w:proofErr w:type="spellEnd"/>
          </w:p>
        </w:tc>
        <w:tc>
          <w:tcPr>
            <w:tcW w:w="194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Identifying text coherence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Identifying  Reference words</w:t>
            </w: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Brainstorm: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 organization</w:t>
            </w:r>
          </w:p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lecturer’s explanation about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organization of ideas</w:t>
            </w:r>
          </w:p>
          <w:p w:rsidR="00B73D9A" w:rsidRPr="007841DB" w:rsidRDefault="00B73D9A" w:rsidP="007841D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4" w:type="dxa"/>
          </w:tcPr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Indicator: Students are able to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coherence aspect in text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Students are able to use Reference words</w:t>
            </w: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</w:tcPr>
          <w:p w:rsidR="00B73D9A" w:rsidRPr="007841DB" w:rsidRDefault="009555B9" w:rsidP="007841DB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</w:t>
            </w:r>
            <w:r w:rsidR="007841DB" w:rsidRP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and distinguish</w:t>
            </w:r>
            <w:r w:rsidR="007841DB" w:rsidRPr="00784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41DB" w:rsidRP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synonyms</w:t>
            </w:r>
          </w:p>
          <w:p w:rsidR="007841DB" w:rsidRPr="007841DB" w:rsidRDefault="007841DB" w:rsidP="007841DB">
            <w:pPr>
              <w:pStyle w:val="ListParagraph"/>
              <w:numPr>
                <w:ilvl w:val="0"/>
                <w:numId w:val="1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use synonyms to paraphrase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73D9A" w:rsidRPr="007841DB" w:rsidRDefault="009555B9" w:rsidP="007841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7841DB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Use of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synonyms in reading vocabulary</w:t>
            </w: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Brainstorming : what is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synonymous phrases</w:t>
            </w:r>
          </w:p>
          <w:p w:rsidR="00B73D9A" w:rsidRPr="007841DB" w:rsidRDefault="007841DB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vocabulary in reading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Indicator : </w:t>
            </w:r>
          </w:p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Students are able to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synonyms</w:t>
            </w:r>
          </w:p>
          <w:p w:rsidR="00B73D9A" w:rsidRPr="007841DB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use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synonyms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6% </w:t>
            </w:r>
          </w:p>
        </w:tc>
      </w:tr>
      <w:tr w:rsidR="00B73D9A">
        <w:trPr>
          <w:trHeight w:val="1580"/>
        </w:trPr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86" w:type="dxa"/>
          </w:tcPr>
          <w:p w:rsidR="00B73D9A" w:rsidRPr="007841DB" w:rsidRDefault="009555B9" w:rsidP="007841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identify </w:t>
            </w:r>
            <w:r w:rsidR="007841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Implied details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841DB" w:rsidRPr="006D0800" w:rsidRDefault="009555B9" w:rsidP="007841DB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7841DB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Implied details in reading passage</w:t>
            </w:r>
          </w:p>
          <w:p w:rsidR="00B73D9A" w:rsidRPr="007841DB" w:rsidRDefault="00B73D9A" w:rsidP="007841DB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Pr="000C4EA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Brainstorming what </w:t>
            </w:r>
            <w:r w:rsidR="000C4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 implied details in reading?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Pr="000C4EAA" w:rsidRDefault="009555B9" w:rsidP="000C4EA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to lecturer’s about </w:t>
            </w:r>
            <w:r w:rsidR="000C4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identifying implied details.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Pr="000C4EAA" w:rsidRDefault="009555B9" w:rsidP="000C4EA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Answer questions about </w:t>
            </w:r>
            <w:r w:rsidR="000C4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implied details in reading.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Pr="000C4EA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1.Students are able to define </w:t>
            </w:r>
            <w:r w:rsidR="000C4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implied details</w:t>
            </w:r>
          </w:p>
          <w:p w:rsidR="00B73D9A" w:rsidRPr="000C4EA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</w:t>
            </w:r>
            <w:r w:rsidR="000C4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implied details</w:t>
            </w:r>
          </w:p>
          <w:p w:rsidR="00B73D9A" w:rsidRPr="000C4EAA" w:rsidRDefault="009555B9" w:rsidP="000C4EAA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Students are able to Answer questions about </w:t>
            </w:r>
            <w:r w:rsidR="000C4E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implied details.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6" w:type="dxa"/>
          </w:tcPr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identify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73D9A" w:rsidRPr="00B06430" w:rsidRDefault="00B73D9A" w:rsidP="00B06430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46" w:type="dxa"/>
          </w:tcPr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Presentation 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Giving comment, suggestion  and question 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Present concept of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Listen to lecturer’s about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Answer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questions about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Students are able to explain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through presentation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able to answer questions about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Unstated information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86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 TEST </w:t>
            </w:r>
          </w:p>
        </w:tc>
        <w:tc>
          <w:tcPr>
            <w:tcW w:w="1946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6" w:type="dxa"/>
          </w:tcPr>
          <w:p w:rsidR="00B73D9A" w:rsidRPr="00B0643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Able to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different grammatical features in varied text genre</w:t>
            </w:r>
          </w:p>
        </w:tc>
        <w:tc>
          <w:tcPr>
            <w:tcW w:w="1946" w:type="dxa"/>
          </w:tcPr>
          <w:p w:rsidR="00B06430" w:rsidRPr="006D0800" w:rsidRDefault="00B06430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in Reading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Pr="00B0643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 :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different features in grammar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Answer questions related to </w:t>
            </w:r>
          </w:p>
          <w:p w:rsidR="00B06430" w:rsidRPr="006D0800" w:rsidRDefault="00B06430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in Reading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06430" w:rsidRPr="006D080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are able to define </w:t>
            </w:r>
            <w:r w:rsidR="00B06430" w:rsidRPr="006D08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 in Reading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Pr="00B06430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Answer questions related to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grammatical features in reading passages</w:t>
            </w: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6" w:type="dxa"/>
          </w:tcPr>
          <w:p w:rsidR="00B73D9A" w:rsidRPr="00B06430" w:rsidRDefault="009555B9" w:rsidP="00B06430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Able to </w:t>
            </w:r>
            <w:r w:rsidR="00B06430" w:rsidRP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different types of poetry</w:t>
            </w:r>
          </w:p>
          <w:p w:rsidR="00B06430" w:rsidRPr="00B06430" w:rsidRDefault="00B06430" w:rsidP="00B06430">
            <w:pPr>
              <w:pStyle w:val="ListParagraph"/>
              <w:numPr>
                <w:ilvl w:val="0"/>
                <w:numId w:val="2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understand different aspects in poetry</w:t>
            </w:r>
          </w:p>
          <w:p w:rsidR="00B73D9A" w:rsidRDefault="00B73D9A" w:rsidP="00B06430">
            <w:pPr>
              <w:ind w:leftChars="0" w:left="0" w:firstLineChars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73D9A" w:rsidRPr="00B06430" w:rsidRDefault="00B06430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Extensive reading (Poetry)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Pr="00B06430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 :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What’s poetry?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Answer questions related to </w:t>
            </w:r>
          </w:p>
          <w:p w:rsidR="00B73D9A" w:rsidRDefault="00B06430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poetry</w:t>
            </w:r>
            <w:r w:rsidR="00955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</w:tcPr>
          <w:p w:rsidR="00B73D9A" w:rsidRPr="00B06430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are able to identify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poetry</w:t>
            </w:r>
          </w:p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73D9A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Answer questions related to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poetry and its elements</w:t>
            </w: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6" w:type="dxa"/>
          </w:tcPr>
          <w:p w:rsidR="00B73D9A" w:rsidRPr="00B06430" w:rsidRDefault="00B06430" w:rsidP="00B06430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Able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identify features and characteristics of poetry</w:t>
            </w:r>
          </w:p>
        </w:tc>
        <w:tc>
          <w:tcPr>
            <w:tcW w:w="1946" w:type="dxa"/>
          </w:tcPr>
          <w:p w:rsidR="00B06430" w:rsidRPr="00B06430" w:rsidRDefault="00B06430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Extensive reading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(Poetry)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Pr="00B06430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Lecturing,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Group Discussion, exercises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 performance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100’</w:t>
            </w:r>
          </w:p>
        </w:tc>
        <w:tc>
          <w:tcPr>
            <w:tcW w:w="2060" w:type="dxa"/>
          </w:tcPr>
          <w:p w:rsidR="00B73D9A" w:rsidRPr="00B06430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Brainstorm :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characteristics of poetry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6430" w:rsidRPr="00B06430" w:rsidRDefault="009555B9" w:rsidP="00B06430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Answer questions related to </w:t>
            </w:r>
            <w:r w:rsidR="00B06430" w:rsidRP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poetry</w:t>
            </w:r>
          </w:p>
          <w:p w:rsidR="00B73D9A" w:rsidRPr="00B06430" w:rsidRDefault="00B06430" w:rsidP="00B06430">
            <w:pPr>
              <w:pStyle w:val="ListParagraph"/>
              <w:numPr>
                <w:ilvl w:val="0"/>
                <w:numId w:val="3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 poem</w:t>
            </w:r>
            <w:r w:rsidR="009555B9" w:rsidRPr="00B0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Pr="00B06430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 Students are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able to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identify characteristics in poetry</w:t>
            </w:r>
          </w:p>
          <w:p w:rsidR="00B73D9A" w:rsidRDefault="009555B9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</w:t>
            </w:r>
            <w:r w:rsid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 poem and understand its’ meaning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6%</w:t>
            </w:r>
          </w:p>
        </w:tc>
      </w:tr>
      <w:tr w:rsidR="00B73D9A">
        <w:trPr>
          <w:trHeight w:val="380"/>
        </w:trPr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86" w:type="dxa"/>
          </w:tcPr>
          <w:p w:rsidR="00B73D9A" w:rsidRPr="00B06430" w:rsidRDefault="00B06430" w:rsidP="00B06430">
            <w:pPr>
              <w:pStyle w:val="ListParagraph"/>
              <w:numPr>
                <w:ilvl w:val="0"/>
                <w:numId w:val="4"/>
              </w:numPr>
              <w:ind w:leftChars="0" w:firstLineChars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 to identify and spot</w:t>
            </w:r>
            <w:r w:rsidR="009555B9" w:rsidRPr="00B064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643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Implicit meaning and hidden message</w:t>
            </w:r>
            <w:r w:rsidR="0030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 poetry</w:t>
            </w:r>
          </w:p>
        </w:tc>
        <w:tc>
          <w:tcPr>
            <w:tcW w:w="1946" w:type="dxa"/>
          </w:tcPr>
          <w:p w:rsidR="00B06430" w:rsidRPr="00B06430" w:rsidRDefault="00B06430" w:rsidP="00B06430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Extensive reading (Poetry)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Lecturing, Group Discussion, exercises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B73D9A" w:rsidRPr="003052F6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30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Analyzing Poetry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Pr="003052F6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Answer questions about </w:t>
            </w:r>
            <w:r w:rsidR="0030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poetry analysis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Pr="003052F6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Students are able to </w:t>
            </w:r>
            <w:r w:rsidR="0030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analyze implicit meaning in poetry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3D9A" w:rsidRPr="003052F6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students are able to answer </w:t>
            </w:r>
            <w:r w:rsidR="003052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questions related to implicit meaning</w:t>
            </w:r>
          </w:p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052F6">
        <w:tc>
          <w:tcPr>
            <w:tcW w:w="900" w:type="dxa"/>
          </w:tcPr>
          <w:p w:rsidR="003052F6" w:rsidRDefault="003052F6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6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470" w:type="dxa"/>
          </w:tcPr>
          <w:p w:rsid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052F6" w:rsidRP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 to lecturers explanation and discussing previous materials</w:t>
            </w:r>
          </w:p>
        </w:tc>
        <w:tc>
          <w:tcPr>
            <w:tcW w:w="2004" w:type="dxa"/>
          </w:tcPr>
          <w:p w:rsid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052F6">
        <w:tc>
          <w:tcPr>
            <w:tcW w:w="900" w:type="dxa"/>
          </w:tcPr>
          <w:p w:rsidR="003052F6" w:rsidRDefault="003052F6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6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470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052F6" w:rsidRP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Listening to lecturers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explanation and discussing previous materials</w:t>
            </w:r>
          </w:p>
        </w:tc>
        <w:tc>
          <w:tcPr>
            <w:tcW w:w="2004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Review </w:t>
            </w:r>
          </w:p>
        </w:tc>
        <w:tc>
          <w:tcPr>
            <w:tcW w:w="1830" w:type="dxa"/>
          </w:tcPr>
          <w:p w:rsid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3052F6">
        <w:trPr>
          <w:trHeight w:val="1360"/>
        </w:trPr>
        <w:tc>
          <w:tcPr>
            <w:tcW w:w="900" w:type="dxa"/>
          </w:tcPr>
          <w:p w:rsidR="003052F6" w:rsidRDefault="003052F6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86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946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Review the materials</w:t>
            </w:r>
          </w:p>
        </w:tc>
        <w:tc>
          <w:tcPr>
            <w:tcW w:w="1860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Review </w:t>
            </w:r>
          </w:p>
        </w:tc>
        <w:tc>
          <w:tcPr>
            <w:tcW w:w="1470" w:type="dxa"/>
          </w:tcPr>
          <w:p w:rsid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100’</w:t>
            </w:r>
          </w:p>
        </w:tc>
        <w:tc>
          <w:tcPr>
            <w:tcW w:w="2060" w:type="dxa"/>
          </w:tcPr>
          <w:p w:rsidR="003052F6" w:rsidRPr="003052F6" w:rsidRDefault="003052F6" w:rsidP="00F93FC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Listening to lecturers explanation and discussing previous materials</w:t>
            </w:r>
          </w:p>
        </w:tc>
        <w:tc>
          <w:tcPr>
            <w:tcW w:w="2004" w:type="dxa"/>
          </w:tcPr>
          <w:p w:rsid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</w:tr>
      <w:tr w:rsidR="00B73D9A">
        <w:tc>
          <w:tcPr>
            <w:tcW w:w="900" w:type="dxa"/>
          </w:tcPr>
          <w:p w:rsidR="00B73D9A" w:rsidRDefault="009555B9" w:rsidP="00CB08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6" w:type="dxa"/>
          </w:tcPr>
          <w:p w:rsidR="00B73D9A" w:rsidRP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946" w:type="dxa"/>
          </w:tcPr>
          <w:p w:rsidR="00B73D9A" w:rsidRPr="003052F6" w:rsidRDefault="003052F6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Final exam</w:t>
            </w:r>
          </w:p>
        </w:tc>
        <w:tc>
          <w:tcPr>
            <w:tcW w:w="1860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60’</w:t>
            </w:r>
          </w:p>
        </w:tc>
        <w:tc>
          <w:tcPr>
            <w:tcW w:w="2060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B73D9A" w:rsidRDefault="00B73D9A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B73D9A" w:rsidRDefault="009555B9" w:rsidP="00CB0867">
            <w:pPr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8%</w:t>
            </w:r>
          </w:p>
        </w:tc>
      </w:tr>
    </w:tbl>
    <w:p w:rsidR="00B73D9A" w:rsidRDefault="00B73D9A" w:rsidP="00CB086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73D9A" w:rsidRDefault="009555B9" w:rsidP="00CB086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Dosen PJ,</w:t>
      </w:r>
    </w:p>
    <w:p w:rsidR="00B73D9A" w:rsidRDefault="00B73D9A" w:rsidP="00CB086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73D9A" w:rsidRDefault="00B73D9A" w:rsidP="00CB086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73D9A" w:rsidRDefault="00B73D9A" w:rsidP="00CB0867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B73D9A" w:rsidRDefault="009555B9" w:rsidP="00CB0867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Drs. Burhanuddin, M.Pd</w:t>
      </w:r>
    </w:p>
    <w:p w:rsidR="00B73D9A" w:rsidRDefault="009555B9" w:rsidP="00B73D9A">
      <w:pPr>
        <w:spacing w:after="0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NIP. 195704061986031003</w:t>
      </w:r>
    </w:p>
    <w:sectPr w:rsidR="00B73D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/>
      <w:pgMar w:top="1440" w:right="1440" w:bottom="144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8E" w:rsidRDefault="00B60D8E" w:rsidP="00CB0867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B60D8E" w:rsidRDefault="00B60D8E" w:rsidP="00CB086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03" w:rsidRDefault="00CD6203" w:rsidP="00CD620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03" w:rsidRDefault="00CD6203" w:rsidP="00CD6203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03" w:rsidRDefault="00CD6203" w:rsidP="00CD6203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8E" w:rsidRDefault="00B60D8E" w:rsidP="00CB0867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B60D8E" w:rsidRDefault="00B60D8E" w:rsidP="00CB086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03" w:rsidRDefault="00CD6203" w:rsidP="00CD620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D9A" w:rsidRDefault="00B73D9A" w:rsidP="00CB0867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6"/>
      <w:tblW w:w="13713" w:type="dxa"/>
      <w:tblInd w:w="1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800"/>
      <w:gridCol w:w="11600"/>
      <w:gridCol w:w="313"/>
    </w:tblGrid>
    <w:tr w:rsidR="00B73D9A">
      <w:trPr>
        <w:trHeight w:val="1280"/>
      </w:trPr>
      <w:tc>
        <w:tcPr>
          <w:tcW w:w="1800" w:type="dxa"/>
        </w:tcPr>
        <w:p w:rsidR="00B73D9A" w:rsidRDefault="009555B9" w:rsidP="00CB0867">
          <w:pPr>
            <w:pStyle w:val="Subtitle"/>
            <w:ind w:left="1" w:hanging="3"/>
            <w:rPr>
              <w:sz w:val="20"/>
              <w:szCs w:val="20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73662</wp:posOffset>
                </wp:positionH>
                <wp:positionV relativeFrom="paragraph">
                  <wp:posOffset>23495</wp:posOffset>
                </wp:positionV>
                <wp:extent cx="794385" cy="781050"/>
                <wp:effectExtent l="0" t="0" r="0" b="0"/>
                <wp:wrapNone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4385" cy="781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601" w:type="dxa"/>
        </w:tcPr>
        <w:p w:rsidR="00B73D9A" w:rsidRDefault="009555B9" w:rsidP="00CB0867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i/>
              <w:sz w:val="20"/>
              <w:szCs w:val="20"/>
              <w:highlight w:val="white"/>
            </w:rPr>
            <w:t>MINISTRY OF EDUCATION</w:t>
          </w:r>
          <w:r w:rsidR="00CD6203">
            <w:rPr>
              <w:i/>
              <w:sz w:val="20"/>
              <w:szCs w:val="20"/>
              <w:highlight w:val="white"/>
              <w:lang w:val="en-US"/>
            </w:rPr>
            <w:t xml:space="preserve"> AND CULTURE</w:t>
          </w:r>
          <w:r>
            <w:rPr>
              <w:sz w:val="20"/>
              <w:szCs w:val="20"/>
              <w:highlight w:val="white"/>
            </w:rPr>
            <w:t> OF INDONESIA</w:t>
          </w:r>
        </w:p>
        <w:p w:rsidR="00B73D9A" w:rsidRDefault="009555B9" w:rsidP="00CB0867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UNIVERSITY OF LAMPUNG</w:t>
          </w:r>
        </w:p>
        <w:p w:rsidR="00B73D9A" w:rsidRDefault="009555B9" w:rsidP="00CB0867">
          <w:pPr>
            <w:pStyle w:val="Subtitle"/>
            <w:spacing w:before="40" w:after="40"/>
            <w:ind w:left="0" w:hanging="2"/>
            <w:rPr>
              <w:sz w:val="20"/>
              <w:szCs w:val="20"/>
            </w:rPr>
          </w:pPr>
          <w:r>
            <w:rPr>
              <w:sz w:val="20"/>
              <w:szCs w:val="20"/>
            </w:rPr>
            <w:t>FACULTY OF TEACHER TRAINING AND EDUCATION</w:t>
          </w:r>
        </w:p>
        <w:p w:rsidR="00B73D9A" w:rsidRDefault="009555B9" w:rsidP="00CB0867">
          <w:pPr>
            <w:pStyle w:val="Subtitle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sz w:val="20"/>
              <w:szCs w:val="20"/>
            </w:rPr>
            <w:t>Jl. Prof. Dr. Sumantri Brojonegoro No.1 Gedong Meneng - Bandar Lampung Telp./Fax: (0721) 704624</w:t>
          </w:r>
        </w:p>
        <w:p w:rsidR="00B73D9A" w:rsidRDefault="009555B9" w:rsidP="00CB0867">
          <w:pPr>
            <w:pStyle w:val="Subtitle"/>
            <w:spacing w:before="40" w:after="40"/>
            <w:ind w:left="0" w:hanging="2"/>
            <w:rPr>
              <w:b w:val="0"/>
              <w:sz w:val="20"/>
              <w:szCs w:val="20"/>
            </w:rPr>
          </w:pPr>
          <w:r>
            <w:rPr>
              <w:b w:val="0"/>
              <w:i/>
              <w:sz w:val="20"/>
              <w:szCs w:val="20"/>
            </w:rPr>
            <w:t>e-mail</w:t>
          </w:r>
          <w:r>
            <w:rPr>
              <w:b w:val="0"/>
              <w:sz w:val="20"/>
              <w:szCs w:val="20"/>
            </w:rPr>
            <w:t>: fkip@unila.ac.id, laman: http://fkip.unila.ac.id</w:t>
          </w:r>
        </w:p>
      </w:tc>
      <w:tc>
        <w:tcPr>
          <w:tcW w:w="313" w:type="dxa"/>
        </w:tcPr>
        <w:p w:rsidR="00B73D9A" w:rsidRDefault="00B73D9A" w:rsidP="00CB0867">
          <w:pPr>
            <w:pStyle w:val="Subtitle"/>
            <w:ind w:left="0" w:hanging="2"/>
            <w:rPr>
              <w:sz w:val="20"/>
              <w:szCs w:val="20"/>
            </w:rPr>
          </w:pPr>
        </w:p>
      </w:tc>
    </w:tr>
  </w:tbl>
  <w:p w:rsidR="00B73D9A" w:rsidRDefault="00B73D9A">
    <w:pPr>
      <w:pStyle w:val="Subtitle"/>
      <w:pBdr>
        <w:bottom w:val="single" w:sz="6" w:space="1" w:color="000000"/>
      </w:pBdr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203" w:rsidRDefault="00CD6203" w:rsidP="00CD6203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D65DF"/>
    <w:multiLevelType w:val="hybridMultilevel"/>
    <w:tmpl w:val="CBA07076"/>
    <w:lvl w:ilvl="0" w:tplc="AD2023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>
    <w:nsid w:val="0C845098"/>
    <w:multiLevelType w:val="hybridMultilevel"/>
    <w:tmpl w:val="A1E8CD76"/>
    <w:lvl w:ilvl="0" w:tplc="529CBA60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41494612"/>
    <w:multiLevelType w:val="hybridMultilevel"/>
    <w:tmpl w:val="19D2DCA0"/>
    <w:lvl w:ilvl="0" w:tplc="668801B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71FF1FA5"/>
    <w:multiLevelType w:val="hybridMultilevel"/>
    <w:tmpl w:val="2E6AED96"/>
    <w:lvl w:ilvl="0" w:tplc="A08EEFF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73D9A"/>
    <w:rsid w:val="000C4EAA"/>
    <w:rsid w:val="001361A7"/>
    <w:rsid w:val="00183918"/>
    <w:rsid w:val="001F0563"/>
    <w:rsid w:val="00245869"/>
    <w:rsid w:val="00261B57"/>
    <w:rsid w:val="003052F6"/>
    <w:rsid w:val="00363F82"/>
    <w:rsid w:val="004A03C9"/>
    <w:rsid w:val="005A3263"/>
    <w:rsid w:val="006A6E04"/>
    <w:rsid w:val="006D0800"/>
    <w:rsid w:val="007841DB"/>
    <w:rsid w:val="009555B9"/>
    <w:rsid w:val="00987867"/>
    <w:rsid w:val="009D6115"/>
    <w:rsid w:val="00B06430"/>
    <w:rsid w:val="00B60D8E"/>
    <w:rsid w:val="00B73D9A"/>
    <w:rsid w:val="00CB0867"/>
    <w:rsid w:val="00CD6203"/>
    <w:rsid w:val="00E84243"/>
    <w:rsid w:val="00FB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SubtitleChar">
    <w:name w:val="Subtitle Char"/>
    <w:rPr>
      <w:rFonts w:ascii="Times New Roman" w:eastAsia="Times New Roman" w:hAnsi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36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id-ID"/>
    </w:rPr>
  </w:style>
  <w:style w:type="paragraph" w:styleId="Subtitle">
    <w:name w:val="Subtitle"/>
    <w:basedOn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SubtitleChar">
    <w:name w:val="Subtitle Char"/>
    <w:rPr>
      <w:rFonts w:ascii="Times New Roman" w:eastAsia="Times New Roman" w:hAnsi="Times New Roman"/>
      <w:b/>
      <w:w w:val="100"/>
      <w:position w:val="-1"/>
      <w:sz w:val="26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36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adtheory.org/?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ationalpoetrylibrary.org.uk/online-poetry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22</cp:revision>
  <dcterms:created xsi:type="dcterms:W3CDTF">2020-07-23T04:04:00Z</dcterms:created>
  <dcterms:modified xsi:type="dcterms:W3CDTF">2021-02-24T04:37:00Z</dcterms:modified>
</cp:coreProperties>
</file>